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8F" w:rsidRPr="009216F0" w:rsidRDefault="00FF328F" w:rsidP="00FF328F">
      <w:pPr>
        <w:pStyle w:val="FR1"/>
        <w:tabs>
          <w:tab w:val="left" w:pos="5420"/>
        </w:tabs>
        <w:spacing w:before="0"/>
        <w:ind w:left="0" w:right="0"/>
        <w:rPr>
          <w:rFonts w:asciiTheme="minorHAnsi" w:hAnsiTheme="minorHAnsi"/>
          <w:b w:val="0"/>
          <w:sz w:val="32"/>
          <w:szCs w:val="32"/>
        </w:rPr>
      </w:pPr>
      <w:r w:rsidRPr="009216F0">
        <w:rPr>
          <w:rFonts w:asciiTheme="minorHAnsi" w:hAnsiTheme="minorHAnsi"/>
          <w:b w:val="0"/>
          <w:sz w:val="32"/>
          <w:szCs w:val="32"/>
        </w:rPr>
        <w:t>Правительство Российской Федерации</w:t>
      </w:r>
    </w:p>
    <w:p w:rsidR="00FF328F" w:rsidRPr="009216F0" w:rsidRDefault="00FF328F" w:rsidP="00FF328F">
      <w:pPr>
        <w:pStyle w:val="FR1"/>
        <w:tabs>
          <w:tab w:val="left" w:pos="5420"/>
        </w:tabs>
        <w:spacing w:before="0"/>
        <w:ind w:left="0" w:right="0"/>
        <w:rPr>
          <w:rFonts w:asciiTheme="minorHAnsi" w:hAnsiTheme="minorHAnsi"/>
          <w:b w:val="0"/>
          <w:sz w:val="28"/>
          <w:szCs w:val="28"/>
        </w:rPr>
      </w:pPr>
    </w:p>
    <w:p w:rsidR="00FF328F" w:rsidRPr="009216F0" w:rsidRDefault="00FF328F" w:rsidP="00FF328F">
      <w:pPr>
        <w:pStyle w:val="FR1"/>
        <w:tabs>
          <w:tab w:val="left" w:pos="5420"/>
        </w:tabs>
        <w:spacing w:before="0"/>
        <w:ind w:left="0" w:right="0"/>
        <w:rPr>
          <w:rFonts w:asciiTheme="minorHAnsi" w:hAnsiTheme="minorHAnsi"/>
          <w:b w:val="0"/>
          <w:sz w:val="28"/>
          <w:szCs w:val="28"/>
        </w:rPr>
      </w:pPr>
      <w:r w:rsidRPr="009216F0">
        <w:rPr>
          <w:rFonts w:asciiTheme="minorHAnsi" w:hAnsiTheme="minorHAnsi"/>
          <w:b w:val="0"/>
          <w:sz w:val="28"/>
          <w:szCs w:val="28"/>
        </w:rPr>
        <w:t>Федеральное государственное автономное образовательное учреждение высшего профессионального образования</w:t>
      </w:r>
    </w:p>
    <w:p w:rsidR="00FF328F" w:rsidRPr="009216F0" w:rsidRDefault="00FF328F" w:rsidP="00FF328F">
      <w:pPr>
        <w:pStyle w:val="FR1"/>
        <w:tabs>
          <w:tab w:val="left" w:pos="5420"/>
        </w:tabs>
        <w:spacing w:before="0"/>
        <w:ind w:left="0" w:right="0"/>
        <w:rPr>
          <w:rFonts w:asciiTheme="minorHAnsi" w:hAnsiTheme="minorHAnsi"/>
          <w:b w:val="0"/>
          <w:sz w:val="28"/>
          <w:szCs w:val="28"/>
        </w:rPr>
      </w:pPr>
    </w:p>
    <w:p w:rsidR="00FF328F" w:rsidRPr="009216F0" w:rsidRDefault="00FF328F" w:rsidP="00FF328F">
      <w:pPr>
        <w:pStyle w:val="FR1"/>
        <w:tabs>
          <w:tab w:val="left" w:pos="5420"/>
        </w:tabs>
        <w:spacing w:before="0"/>
        <w:ind w:left="0" w:right="0"/>
        <w:rPr>
          <w:rFonts w:asciiTheme="minorHAnsi" w:hAnsiTheme="minorHAnsi"/>
          <w:b w:val="0"/>
          <w:sz w:val="36"/>
          <w:szCs w:val="36"/>
        </w:rPr>
      </w:pPr>
      <w:r w:rsidRPr="009216F0">
        <w:rPr>
          <w:rFonts w:asciiTheme="minorHAnsi" w:hAnsiTheme="minorHAnsi"/>
          <w:b w:val="0"/>
          <w:sz w:val="36"/>
          <w:szCs w:val="36"/>
        </w:rPr>
        <w:t xml:space="preserve">"Национальный исследовательский университет </w:t>
      </w:r>
      <w:r w:rsidRPr="009216F0">
        <w:rPr>
          <w:rFonts w:asciiTheme="minorHAnsi" w:hAnsiTheme="minorHAnsi"/>
          <w:b w:val="0"/>
          <w:sz w:val="36"/>
          <w:szCs w:val="36"/>
        </w:rPr>
        <w:br/>
        <w:t>"Высшая школа экономики"</w:t>
      </w:r>
    </w:p>
    <w:p w:rsidR="003A21D9" w:rsidRPr="009216F0" w:rsidRDefault="003A21D9" w:rsidP="00FF328F">
      <w:pPr>
        <w:pStyle w:val="FR1"/>
        <w:tabs>
          <w:tab w:val="left" w:pos="5420"/>
        </w:tabs>
        <w:spacing w:before="0"/>
        <w:ind w:left="0" w:right="0"/>
        <w:rPr>
          <w:rFonts w:asciiTheme="minorHAnsi" w:hAnsiTheme="minorHAnsi"/>
          <w:b w:val="0"/>
          <w:sz w:val="36"/>
          <w:szCs w:val="36"/>
        </w:rPr>
      </w:pPr>
    </w:p>
    <w:p w:rsidR="003A21D9" w:rsidRPr="009216F0" w:rsidRDefault="003A21D9" w:rsidP="00FF328F">
      <w:pPr>
        <w:pStyle w:val="FR1"/>
        <w:tabs>
          <w:tab w:val="left" w:pos="5420"/>
        </w:tabs>
        <w:spacing w:before="0"/>
        <w:ind w:left="0" w:right="0"/>
        <w:rPr>
          <w:rFonts w:asciiTheme="minorHAnsi" w:hAnsiTheme="minorHAnsi"/>
          <w:b w:val="0"/>
          <w:sz w:val="32"/>
          <w:szCs w:val="36"/>
        </w:rPr>
      </w:pPr>
      <w:r w:rsidRPr="009216F0">
        <w:rPr>
          <w:rFonts w:asciiTheme="minorHAnsi" w:hAnsiTheme="minorHAnsi"/>
          <w:b w:val="0"/>
          <w:sz w:val="32"/>
          <w:szCs w:val="36"/>
        </w:rPr>
        <w:t>Факультет экономики</w:t>
      </w:r>
    </w:p>
    <w:p w:rsidR="003A21D9" w:rsidRPr="009216F0" w:rsidRDefault="003A21D9" w:rsidP="00FF328F">
      <w:pPr>
        <w:pStyle w:val="FR1"/>
        <w:tabs>
          <w:tab w:val="left" w:pos="5420"/>
        </w:tabs>
        <w:spacing w:before="0"/>
        <w:ind w:left="0" w:right="0"/>
        <w:rPr>
          <w:rFonts w:asciiTheme="minorHAnsi" w:hAnsiTheme="minorHAnsi"/>
          <w:b w:val="0"/>
          <w:sz w:val="32"/>
          <w:szCs w:val="36"/>
        </w:rPr>
      </w:pPr>
      <w:r w:rsidRPr="009216F0">
        <w:rPr>
          <w:rFonts w:asciiTheme="minorHAnsi" w:hAnsiTheme="minorHAnsi"/>
          <w:b w:val="0"/>
          <w:sz w:val="32"/>
          <w:szCs w:val="36"/>
        </w:rPr>
        <w:t>Кафедра фондового рынка и рынка инвестиций</w:t>
      </w:r>
    </w:p>
    <w:p w:rsidR="00FF328F" w:rsidRPr="00B44C07" w:rsidRDefault="00FF328F" w:rsidP="00FF328F">
      <w:pPr>
        <w:jc w:val="center"/>
      </w:pPr>
    </w:p>
    <w:p w:rsidR="00FF328F" w:rsidRPr="00B44C07" w:rsidRDefault="00FF328F" w:rsidP="00FF328F">
      <w:pPr>
        <w:autoSpaceDE w:val="0"/>
        <w:autoSpaceDN w:val="0"/>
        <w:adjustRightInd w:val="0"/>
        <w:jc w:val="center"/>
        <w:rPr>
          <w:szCs w:val="18"/>
        </w:rPr>
      </w:pPr>
    </w:p>
    <w:p w:rsidR="009216F0" w:rsidRPr="009216F0" w:rsidRDefault="009216F0" w:rsidP="00FF328F">
      <w:pPr>
        <w:pStyle w:val="21"/>
        <w:jc w:val="center"/>
        <w:rPr>
          <w:rFonts w:asciiTheme="minorHAnsi" w:hAnsiTheme="minorHAnsi"/>
          <w:b/>
          <w:sz w:val="28"/>
          <w:szCs w:val="28"/>
        </w:rPr>
      </w:pPr>
      <w:r w:rsidRPr="009216F0">
        <w:rPr>
          <w:rFonts w:asciiTheme="minorHAnsi" w:hAnsiTheme="minorHAnsi"/>
          <w:b/>
          <w:sz w:val="28"/>
          <w:szCs w:val="28"/>
        </w:rPr>
        <w:t>БАКАЛАВРСКАЯ РАБОТА</w:t>
      </w:r>
    </w:p>
    <w:p w:rsidR="00FF328F" w:rsidRPr="009216F0" w:rsidRDefault="00FF328F" w:rsidP="00FF328F">
      <w:pPr>
        <w:pStyle w:val="21"/>
        <w:jc w:val="center"/>
        <w:rPr>
          <w:rFonts w:asciiTheme="minorHAnsi" w:hAnsiTheme="minorHAnsi" w:cs="Arial"/>
          <w:sz w:val="44"/>
          <w:szCs w:val="44"/>
        </w:rPr>
      </w:pPr>
      <w:r w:rsidRPr="009216F0">
        <w:rPr>
          <w:rFonts w:asciiTheme="minorHAnsi" w:hAnsiTheme="minorHAnsi" w:cs="Arial"/>
          <w:b/>
          <w:sz w:val="44"/>
          <w:szCs w:val="44"/>
        </w:rPr>
        <w:t>«</w:t>
      </w:r>
      <w:r w:rsidRPr="009216F0">
        <w:rPr>
          <w:rFonts w:asciiTheme="minorHAnsi" w:hAnsiTheme="minorHAnsi" w:cs="Arial"/>
          <w:b/>
          <w:i/>
          <w:sz w:val="44"/>
          <w:szCs w:val="44"/>
        </w:rPr>
        <w:t xml:space="preserve">Влияние </w:t>
      </w:r>
      <w:r w:rsidR="00BA79FA" w:rsidRPr="009216F0">
        <w:rPr>
          <w:rFonts w:asciiTheme="minorHAnsi" w:hAnsiTheme="minorHAnsi" w:cs="Arial"/>
          <w:b/>
          <w:i/>
          <w:sz w:val="44"/>
          <w:szCs w:val="44"/>
        </w:rPr>
        <w:t>появления макроэкономической статистической</w:t>
      </w:r>
      <w:r w:rsidR="00F5369E">
        <w:rPr>
          <w:rFonts w:asciiTheme="minorHAnsi" w:hAnsiTheme="minorHAnsi" w:cs="Arial"/>
          <w:b/>
          <w:i/>
          <w:sz w:val="44"/>
          <w:szCs w:val="44"/>
        </w:rPr>
        <w:t xml:space="preserve"> </w:t>
      </w:r>
      <w:r w:rsidR="00BA79FA" w:rsidRPr="009216F0">
        <w:rPr>
          <w:rFonts w:asciiTheme="minorHAnsi" w:hAnsiTheme="minorHAnsi" w:cs="Arial"/>
          <w:b/>
          <w:i/>
          <w:sz w:val="44"/>
          <w:szCs w:val="44"/>
        </w:rPr>
        <w:t>информации</w:t>
      </w:r>
      <w:r w:rsidR="005415ED" w:rsidRPr="009216F0">
        <w:rPr>
          <w:rFonts w:asciiTheme="minorHAnsi" w:hAnsiTheme="minorHAnsi" w:cs="Arial"/>
          <w:b/>
          <w:i/>
          <w:sz w:val="44"/>
          <w:szCs w:val="44"/>
        </w:rPr>
        <w:t xml:space="preserve"> США</w:t>
      </w:r>
      <w:r w:rsidRPr="009216F0">
        <w:rPr>
          <w:rFonts w:asciiTheme="minorHAnsi" w:hAnsiTheme="minorHAnsi" w:cs="Arial"/>
          <w:b/>
          <w:i/>
          <w:sz w:val="44"/>
          <w:szCs w:val="44"/>
        </w:rPr>
        <w:t xml:space="preserve"> на поведение </w:t>
      </w:r>
      <w:r w:rsidR="003A21D9" w:rsidRPr="009216F0">
        <w:rPr>
          <w:rFonts w:asciiTheme="minorHAnsi" w:hAnsiTheme="minorHAnsi" w:cs="Arial"/>
          <w:b/>
          <w:i/>
          <w:sz w:val="44"/>
          <w:szCs w:val="44"/>
        </w:rPr>
        <w:t>российского фондового рынка</w:t>
      </w:r>
      <w:r w:rsidRPr="009216F0">
        <w:rPr>
          <w:rFonts w:asciiTheme="minorHAnsi" w:hAnsiTheme="minorHAnsi" w:cs="Arial"/>
          <w:b/>
          <w:sz w:val="44"/>
          <w:szCs w:val="44"/>
        </w:rPr>
        <w:t>»</w:t>
      </w:r>
    </w:p>
    <w:p w:rsidR="00FF328F" w:rsidRPr="00B44C07" w:rsidRDefault="00FF328F" w:rsidP="00FF328F">
      <w:pPr>
        <w:autoSpaceDE w:val="0"/>
        <w:autoSpaceDN w:val="0"/>
        <w:adjustRightInd w:val="0"/>
        <w:spacing w:before="35"/>
        <w:jc w:val="both"/>
        <w:rPr>
          <w:szCs w:val="18"/>
        </w:rPr>
      </w:pPr>
    </w:p>
    <w:p w:rsidR="00FF328F" w:rsidRDefault="00FF328F" w:rsidP="00FF328F">
      <w:pPr>
        <w:autoSpaceDE w:val="0"/>
        <w:autoSpaceDN w:val="0"/>
        <w:adjustRightInd w:val="0"/>
        <w:spacing w:before="35"/>
        <w:jc w:val="both"/>
        <w:rPr>
          <w:szCs w:val="18"/>
        </w:rPr>
      </w:pPr>
    </w:p>
    <w:p w:rsidR="008F728F" w:rsidRPr="00B44C07" w:rsidRDefault="008F728F" w:rsidP="00FF328F">
      <w:pPr>
        <w:autoSpaceDE w:val="0"/>
        <w:autoSpaceDN w:val="0"/>
        <w:adjustRightInd w:val="0"/>
        <w:spacing w:before="35"/>
        <w:jc w:val="both"/>
        <w:rPr>
          <w:szCs w:val="18"/>
        </w:rPr>
      </w:pPr>
    </w:p>
    <w:p w:rsidR="009216F0" w:rsidRPr="008F728F" w:rsidRDefault="009216F0" w:rsidP="008F728F">
      <w:pPr>
        <w:tabs>
          <w:tab w:val="left" w:pos="8820"/>
        </w:tabs>
        <w:spacing w:line="240" w:lineRule="auto"/>
        <w:ind w:left="4956" w:right="818"/>
        <w:jc w:val="both"/>
        <w:rPr>
          <w:rFonts w:ascii="Times New Roman" w:hAnsi="Times New Roman" w:cs="Times New Roman"/>
          <w:b/>
          <w:sz w:val="24"/>
          <w:szCs w:val="28"/>
        </w:rPr>
      </w:pPr>
      <w:r w:rsidRPr="008F728F">
        <w:rPr>
          <w:rFonts w:ascii="Times New Roman" w:hAnsi="Times New Roman" w:cs="Times New Roman"/>
          <w:b/>
          <w:sz w:val="24"/>
          <w:szCs w:val="28"/>
        </w:rPr>
        <w:t xml:space="preserve">Выполнила </w:t>
      </w:r>
    </w:p>
    <w:p w:rsidR="00FF328F" w:rsidRPr="008F728F" w:rsidRDefault="00FF328F" w:rsidP="008F728F">
      <w:pPr>
        <w:tabs>
          <w:tab w:val="left" w:pos="8820"/>
        </w:tabs>
        <w:spacing w:line="240" w:lineRule="auto"/>
        <w:ind w:left="4956" w:right="818"/>
        <w:jc w:val="both"/>
        <w:rPr>
          <w:rFonts w:ascii="Times New Roman" w:hAnsi="Times New Roman" w:cs="Times New Roman"/>
          <w:sz w:val="24"/>
          <w:szCs w:val="28"/>
        </w:rPr>
      </w:pPr>
      <w:r w:rsidRPr="008F728F">
        <w:rPr>
          <w:rFonts w:ascii="Times New Roman" w:hAnsi="Times New Roman" w:cs="Times New Roman"/>
          <w:sz w:val="24"/>
          <w:szCs w:val="28"/>
        </w:rPr>
        <w:t xml:space="preserve">Студентка группы </w:t>
      </w:r>
      <w:r w:rsidR="00353BED">
        <w:rPr>
          <w:rFonts w:ascii="Times New Roman" w:hAnsi="Times New Roman" w:cs="Times New Roman"/>
          <w:sz w:val="24"/>
          <w:szCs w:val="28"/>
          <w:lang w:val="en-US"/>
        </w:rPr>
        <w:t>41</w:t>
      </w:r>
      <w:r w:rsidRPr="008F728F">
        <w:rPr>
          <w:rFonts w:ascii="Times New Roman" w:hAnsi="Times New Roman" w:cs="Times New Roman"/>
          <w:sz w:val="24"/>
          <w:szCs w:val="28"/>
        </w:rPr>
        <w:t>ФФР-2</w:t>
      </w:r>
    </w:p>
    <w:p w:rsidR="00FF328F" w:rsidRPr="008F728F" w:rsidRDefault="00FF328F" w:rsidP="008F728F">
      <w:pPr>
        <w:tabs>
          <w:tab w:val="left" w:pos="8820"/>
        </w:tabs>
        <w:spacing w:line="240" w:lineRule="auto"/>
        <w:ind w:left="4956" w:right="818"/>
        <w:jc w:val="both"/>
        <w:rPr>
          <w:rFonts w:ascii="Times New Roman" w:hAnsi="Times New Roman" w:cs="Times New Roman"/>
          <w:sz w:val="24"/>
          <w:szCs w:val="28"/>
        </w:rPr>
      </w:pPr>
      <w:r w:rsidRPr="008F728F">
        <w:rPr>
          <w:rFonts w:ascii="Times New Roman" w:hAnsi="Times New Roman" w:cs="Times New Roman"/>
          <w:sz w:val="24"/>
          <w:szCs w:val="28"/>
        </w:rPr>
        <w:t>Янбаева Ф.Р.</w:t>
      </w:r>
    </w:p>
    <w:p w:rsidR="008F728F" w:rsidRDefault="003A21D9" w:rsidP="008F728F">
      <w:pPr>
        <w:tabs>
          <w:tab w:val="left" w:pos="8820"/>
        </w:tabs>
        <w:spacing w:line="240" w:lineRule="auto"/>
        <w:ind w:left="4956" w:right="818"/>
        <w:jc w:val="both"/>
        <w:rPr>
          <w:rFonts w:ascii="Times New Roman" w:hAnsi="Times New Roman" w:cs="Times New Roman"/>
          <w:sz w:val="24"/>
          <w:szCs w:val="28"/>
        </w:rPr>
      </w:pPr>
      <w:r w:rsidRPr="008F728F">
        <w:rPr>
          <w:rFonts w:ascii="Times New Roman" w:hAnsi="Times New Roman" w:cs="Times New Roman"/>
          <w:b/>
          <w:sz w:val="24"/>
          <w:szCs w:val="28"/>
        </w:rPr>
        <w:t>Научный руководитель:</w:t>
      </w:r>
    </w:p>
    <w:p w:rsidR="003A21D9" w:rsidRPr="008F728F" w:rsidRDefault="008F728F" w:rsidP="008F728F">
      <w:pPr>
        <w:tabs>
          <w:tab w:val="left" w:pos="8820"/>
        </w:tabs>
        <w:spacing w:line="240" w:lineRule="auto"/>
        <w:ind w:left="4956" w:right="818"/>
        <w:jc w:val="both"/>
        <w:rPr>
          <w:rFonts w:ascii="Times New Roman" w:hAnsi="Times New Roman" w:cs="Times New Roman"/>
          <w:sz w:val="20"/>
        </w:rPr>
      </w:pPr>
      <w:r>
        <w:rPr>
          <w:rFonts w:ascii="Times New Roman" w:hAnsi="Times New Roman" w:cs="Times New Roman"/>
          <w:sz w:val="24"/>
          <w:szCs w:val="28"/>
        </w:rPr>
        <w:t xml:space="preserve">доцент, </w:t>
      </w:r>
      <w:r w:rsidR="003A21D9" w:rsidRPr="008F728F">
        <w:rPr>
          <w:rFonts w:ascii="Times New Roman" w:hAnsi="Times New Roman" w:cs="Times New Roman"/>
          <w:sz w:val="24"/>
          <w:szCs w:val="28"/>
        </w:rPr>
        <w:t>Аршавский А.Ю.</w:t>
      </w:r>
    </w:p>
    <w:p w:rsidR="00FF328F" w:rsidRDefault="00FF328F" w:rsidP="00FF328F">
      <w:pPr>
        <w:ind w:left="4956"/>
        <w:jc w:val="both"/>
        <w:rPr>
          <w:sz w:val="28"/>
          <w:szCs w:val="28"/>
        </w:rPr>
      </w:pPr>
    </w:p>
    <w:p w:rsidR="00FF328F" w:rsidRDefault="00FF328F" w:rsidP="00FF328F">
      <w:pPr>
        <w:ind w:left="4956"/>
        <w:jc w:val="both"/>
        <w:rPr>
          <w:sz w:val="28"/>
          <w:szCs w:val="28"/>
        </w:rPr>
      </w:pPr>
    </w:p>
    <w:p w:rsidR="00FF328F" w:rsidRPr="00B44C07" w:rsidRDefault="00FF328F" w:rsidP="00FF328F">
      <w:pPr>
        <w:ind w:left="4956"/>
        <w:jc w:val="both"/>
        <w:rPr>
          <w:sz w:val="28"/>
          <w:szCs w:val="28"/>
        </w:rPr>
      </w:pPr>
    </w:p>
    <w:p w:rsidR="00FF328F" w:rsidRDefault="00FF328F" w:rsidP="00FF328F">
      <w:pPr>
        <w:autoSpaceDE w:val="0"/>
        <w:autoSpaceDN w:val="0"/>
        <w:adjustRightInd w:val="0"/>
        <w:jc w:val="both"/>
        <w:rPr>
          <w:sz w:val="24"/>
          <w:szCs w:val="28"/>
        </w:rPr>
      </w:pPr>
    </w:p>
    <w:p w:rsidR="008F728F" w:rsidRDefault="008F728F" w:rsidP="00FF328F">
      <w:pPr>
        <w:autoSpaceDE w:val="0"/>
        <w:autoSpaceDN w:val="0"/>
        <w:adjustRightInd w:val="0"/>
        <w:jc w:val="center"/>
        <w:rPr>
          <w:sz w:val="24"/>
          <w:szCs w:val="28"/>
        </w:rPr>
      </w:pPr>
    </w:p>
    <w:p w:rsidR="008F728F" w:rsidRDefault="008F728F" w:rsidP="00FF328F">
      <w:pPr>
        <w:autoSpaceDE w:val="0"/>
        <w:autoSpaceDN w:val="0"/>
        <w:adjustRightInd w:val="0"/>
        <w:jc w:val="center"/>
        <w:rPr>
          <w:sz w:val="24"/>
          <w:szCs w:val="28"/>
        </w:rPr>
      </w:pPr>
    </w:p>
    <w:p w:rsidR="00FF328F" w:rsidRDefault="00BA79FA" w:rsidP="00FF328F">
      <w:pPr>
        <w:autoSpaceDE w:val="0"/>
        <w:autoSpaceDN w:val="0"/>
        <w:adjustRightInd w:val="0"/>
        <w:jc w:val="center"/>
        <w:rPr>
          <w:sz w:val="24"/>
          <w:szCs w:val="28"/>
        </w:rPr>
      </w:pPr>
      <w:r>
        <w:rPr>
          <w:sz w:val="24"/>
          <w:szCs w:val="28"/>
        </w:rPr>
        <w:t>Москва, 2014</w:t>
      </w:r>
      <w:r w:rsidR="00FF328F" w:rsidRPr="00EB399A">
        <w:rPr>
          <w:sz w:val="24"/>
          <w:szCs w:val="28"/>
        </w:rPr>
        <w:t xml:space="preserve"> г.</w:t>
      </w:r>
    </w:p>
    <w:p w:rsidR="00FF328F" w:rsidRDefault="00FF328F" w:rsidP="00FF328F">
      <w:pPr>
        <w:autoSpaceDE w:val="0"/>
        <w:autoSpaceDN w:val="0"/>
        <w:adjustRightInd w:val="0"/>
        <w:jc w:val="both"/>
        <w:rPr>
          <w:sz w:val="24"/>
          <w:szCs w:val="28"/>
        </w:rPr>
      </w:pPr>
    </w:p>
    <w:p w:rsidR="001B3C6B" w:rsidRPr="00C56269" w:rsidRDefault="001B3C6B" w:rsidP="001B3C6B">
      <w:pPr>
        <w:pStyle w:val="1"/>
        <w:jc w:val="center"/>
        <w:rPr>
          <w:rFonts w:ascii="Times New Roman" w:hAnsi="Times New Roman" w:cs="Times New Roman"/>
          <w:b w:val="0"/>
        </w:rPr>
      </w:pPr>
      <w:r w:rsidRPr="001B3C6B">
        <w:rPr>
          <w:rFonts w:ascii="Times New Roman" w:hAnsi="Times New Roman" w:cs="Times New Roman"/>
          <w:b w:val="0"/>
          <w:color w:val="auto"/>
        </w:rPr>
        <w:t>СОДЕРЖАНИЕ</w:t>
      </w:r>
    </w:p>
    <w:p w:rsidR="001B3C6B" w:rsidRDefault="001B3C6B" w:rsidP="001B3C6B"/>
    <w:p w:rsidR="00BB2D98" w:rsidRDefault="00BB2D98" w:rsidP="00831DDB">
      <w:pPr>
        <w:pStyle w:val="af0"/>
        <w:jc w:val="left"/>
        <w:rPr>
          <w:lang w:val="ru-RU"/>
        </w:rPr>
      </w:pPr>
      <w:r w:rsidRPr="00C56269">
        <w:rPr>
          <w:lang w:val="ru-RU"/>
        </w:rPr>
        <w:t xml:space="preserve">Введение </w:t>
      </w:r>
      <w:r>
        <w:rPr>
          <w:lang w:val="ru-RU"/>
        </w:rPr>
        <w:t>………………………………………………………………..</w:t>
      </w:r>
      <w:r w:rsidR="00E72526">
        <w:rPr>
          <w:lang w:val="ru-RU"/>
        </w:rPr>
        <w:t xml:space="preserve"> …… </w:t>
      </w:r>
      <w:r w:rsidR="002C6E9A">
        <w:rPr>
          <w:lang w:val="ru-RU"/>
        </w:rPr>
        <w:t>4</w:t>
      </w:r>
    </w:p>
    <w:p w:rsidR="00831DDB" w:rsidRPr="00BB2D98" w:rsidRDefault="00831DDB" w:rsidP="00831DDB">
      <w:pPr>
        <w:pStyle w:val="af0"/>
        <w:jc w:val="left"/>
        <w:rPr>
          <w:lang w:val="ru-RU"/>
        </w:rPr>
      </w:pPr>
    </w:p>
    <w:p w:rsidR="001B3C6B" w:rsidRPr="001B3C6B" w:rsidRDefault="001B3C6B" w:rsidP="00831DDB">
      <w:pPr>
        <w:spacing w:line="360" w:lineRule="auto"/>
        <w:rPr>
          <w:rFonts w:ascii="Times New Roman" w:hAnsi="Times New Roman" w:cs="Times New Roman"/>
          <w:sz w:val="28"/>
          <w:szCs w:val="28"/>
        </w:rPr>
      </w:pPr>
      <w:r w:rsidRPr="001B3C6B">
        <w:rPr>
          <w:rFonts w:ascii="Times New Roman" w:hAnsi="Times New Roman" w:cs="Times New Roman"/>
          <w:sz w:val="28"/>
          <w:szCs w:val="28"/>
        </w:rPr>
        <w:t>Глава 1. Влияние новостных шоков на цены акций</w:t>
      </w:r>
      <w:r w:rsidR="00BB2D98">
        <w:rPr>
          <w:rFonts w:ascii="Times New Roman" w:hAnsi="Times New Roman" w:cs="Times New Roman"/>
          <w:sz w:val="28"/>
          <w:szCs w:val="28"/>
        </w:rPr>
        <w:t xml:space="preserve"> ………………….</w:t>
      </w:r>
      <w:r w:rsidR="00E72526">
        <w:rPr>
          <w:rFonts w:ascii="Times New Roman" w:hAnsi="Times New Roman" w:cs="Times New Roman"/>
          <w:sz w:val="28"/>
          <w:szCs w:val="28"/>
        </w:rPr>
        <w:t xml:space="preserve"> …... </w:t>
      </w:r>
      <w:r w:rsidR="002C6E9A">
        <w:rPr>
          <w:rFonts w:ascii="Times New Roman" w:hAnsi="Times New Roman" w:cs="Times New Roman"/>
          <w:sz w:val="28"/>
          <w:szCs w:val="28"/>
        </w:rPr>
        <w:t>6</w:t>
      </w:r>
    </w:p>
    <w:p w:rsidR="001B3C6B" w:rsidRPr="00292563" w:rsidRDefault="001B3C6B" w:rsidP="00831DDB">
      <w:pPr>
        <w:pStyle w:val="a5"/>
        <w:numPr>
          <w:ilvl w:val="1"/>
          <w:numId w:val="14"/>
        </w:numPr>
        <w:spacing w:line="360" w:lineRule="auto"/>
        <w:rPr>
          <w:rFonts w:ascii="Times New Roman" w:hAnsi="Times New Roman" w:cs="Times New Roman"/>
          <w:sz w:val="28"/>
          <w:szCs w:val="28"/>
        </w:rPr>
      </w:pPr>
      <w:r>
        <w:rPr>
          <w:rFonts w:ascii="Times New Roman" w:hAnsi="Times New Roman" w:cs="Times New Roman"/>
          <w:sz w:val="28"/>
          <w:szCs w:val="28"/>
        </w:rPr>
        <w:t xml:space="preserve"> Макроэкономические шоки и эффективность рынка</w:t>
      </w:r>
      <w:r w:rsidR="00BB2D98">
        <w:rPr>
          <w:rFonts w:ascii="Times New Roman" w:hAnsi="Times New Roman" w:cs="Times New Roman"/>
          <w:sz w:val="28"/>
          <w:szCs w:val="28"/>
        </w:rPr>
        <w:t xml:space="preserve"> ……………</w:t>
      </w:r>
      <w:r w:rsidR="00E72526">
        <w:rPr>
          <w:rFonts w:ascii="Times New Roman" w:hAnsi="Times New Roman" w:cs="Times New Roman"/>
          <w:sz w:val="28"/>
          <w:szCs w:val="28"/>
        </w:rPr>
        <w:t xml:space="preserve">…… </w:t>
      </w:r>
      <w:r w:rsidR="002C6E9A">
        <w:rPr>
          <w:rFonts w:ascii="Times New Roman" w:hAnsi="Times New Roman" w:cs="Times New Roman"/>
          <w:sz w:val="28"/>
          <w:szCs w:val="28"/>
        </w:rPr>
        <w:t>6</w:t>
      </w:r>
    </w:p>
    <w:p w:rsidR="001B3C6B" w:rsidRDefault="009C5127" w:rsidP="00831DDB">
      <w:pPr>
        <w:pStyle w:val="a5"/>
        <w:numPr>
          <w:ilvl w:val="1"/>
          <w:numId w:val="14"/>
        </w:numPr>
        <w:spacing w:line="360" w:lineRule="auto"/>
        <w:rPr>
          <w:rFonts w:ascii="Times New Roman" w:hAnsi="Times New Roman" w:cs="Times New Roman"/>
          <w:sz w:val="28"/>
          <w:szCs w:val="28"/>
        </w:rPr>
      </w:pPr>
      <w:r w:rsidRPr="009C5127">
        <w:rPr>
          <w:rFonts w:ascii="Times New Roman" w:hAnsi="Times New Roman" w:cs="Times New Roman"/>
          <w:sz w:val="28"/>
          <w:szCs w:val="28"/>
        </w:rPr>
        <w:t xml:space="preserve"> </w:t>
      </w:r>
      <w:r w:rsidR="001B3C6B">
        <w:rPr>
          <w:rFonts w:ascii="Times New Roman" w:hAnsi="Times New Roman" w:cs="Times New Roman"/>
          <w:sz w:val="28"/>
          <w:szCs w:val="28"/>
        </w:rPr>
        <w:t>Прямой и косвенный эффект выхода публичной информации</w:t>
      </w:r>
      <w:r w:rsidR="00BB2D98">
        <w:rPr>
          <w:rFonts w:ascii="Times New Roman" w:hAnsi="Times New Roman" w:cs="Times New Roman"/>
          <w:sz w:val="28"/>
          <w:szCs w:val="28"/>
        </w:rPr>
        <w:t xml:space="preserve"> ………</w:t>
      </w:r>
      <w:r w:rsidRPr="009C5127">
        <w:rPr>
          <w:rFonts w:ascii="Times New Roman" w:hAnsi="Times New Roman" w:cs="Times New Roman"/>
          <w:sz w:val="28"/>
          <w:szCs w:val="28"/>
        </w:rPr>
        <w:t xml:space="preserve"> </w:t>
      </w:r>
      <w:r w:rsidR="002C6E9A">
        <w:rPr>
          <w:rFonts w:ascii="Times New Roman" w:hAnsi="Times New Roman" w:cs="Times New Roman"/>
          <w:sz w:val="28"/>
          <w:szCs w:val="28"/>
        </w:rPr>
        <w:t>9</w:t>
      </w:r>
    </w:p>
    <w:p w:rsidR="001B3C6B" w:rsidRPr="00BB2D98" w:rsidRDefault="001B3C6B" w:rsidP="00831DDB">
      <w:pPr>
        <w:pStyle w:val="a5"/>
        <w:numPr>
          <w:ilvl w:val="1"/>
          <w:numId w:val="14"/>
        </w:numPr>
        <w:spacing w:line="360" w:lineRule="auto"/>
        <w:rPr>
          <w:rFonts w:ascii="Times New Roman" w:hAnsi="Times New Roman" w:cs="Times New Roman"/>
          <w:sz w:val="28"/>
          <w:szCs w:val="28"/>
        </w:rPr>
      </w:pPr>
      <w:r>
        <w:rPr>
          <w:rFonts w:ascii="Times New Roman" w:hAnsi="Times New Roman" w:cs="Times New Roman"/>
          <w:sz w:val="28"/>
          <w:szCs w:val="28"/>
        </w:rPr>
        <w:t xml:space="preserve"> Эффект перетекания волатильности и интеграция мировых</w:t>
      </w:r>
      <w:r w:rsidR="00BB2D98">
        <w:rPr>
          <w:rFonts w:ascii="Times New Roman" w:hAnsi="Times New Roman" w:cs="Times New Roman"/>
          <w:sz w:val="28"/>
          <w:szCs w:val="28"/>
        </w:rPr>
        <w:t xml:space="preserve">              рынков </w:t>
      </w:r>
      <w:r w:rsidRPr="00BB2D98">
        <w:rPr>
          <w:rFonts w:ascii="Times New Roman" w:hAnsi="Times New Roman" w:cs="Times New Roman"/>
          <w:sz w:val="28"/>
          <w:szCs w:val="28"/>
        </w:rPr>
        <w:t>капитала</w:t>
      </w:r>
      <w:r w:rsidR="00BB2D98" w:rsidRPr="00BB2D98">
        <w:rPr>
          <w:rFonts w:ascii="Times New Roman" w:hAnsi="Times New Roman" w:cs="Times New Roman"/>
          <w:sz w:val="28"/>
          <w:szCs w:val="28"/>
        </w:rPr>
        <w:t xml:space="preserve"> …………………………………………………………</w:t>
      </w:r>
      <w:r w:rsidR="00E72526">
        <w:rPr>
          <w:rFonts w:ascii="Times New Roman" w:hAnsi="Times New Roman" w:cs="Times New Roman"/>
          <w:sz w:val="28"/>
          <w:szCs w:val="28"/>
        </w:rPr>
        <w:t xml:space="preserve"> </w:t>
      </w:r>
      <w:r w:rsidR="002C6E9A">
        <w:rPr>
          <w:rFonts w:ascii="Times New Roman" w:hAnsi="Times New Roman" w:cs="Times New Roman"/>
          <w:sz w:val="28"/>
          <w:szCs w:val="28"/>
        </w:rPr>
        <w:t>10</w:t>
      </w:r>
    </w:p>
    <w:p w:rsidR="00E72526" w:rsidRDefault="009C5127" w:rsidP="00E72526">
      <w:pPr>
        <w:pStyle w:val="a5"/>
        <w:numPr>
          <w:ilvl w:val="1"/>
          <w:numId w:val="14"/>
        </w:numPr>
        <w:spacing w:line="360" w:lineRule="auto"/>
        <w:rPr>
          <w:rFonts w:ascii="Times New Roman" w:hAnsi="Times New Roman" w:cs="Times New Roman"/>
          <w:sz w:val="28"/>
          <w:szCs w:val="28"/>
        </w:rPr>
      </w:pPr>
      <w:r w:rsidRPr="009C5127">
        <w:rPr>
          <w:rFonts w:ascii="Times New Roman" w:hAnsi="Times New Roman" w:cs="Times New Roman"/>
          <w:sz w:val="28"/>
          <w:szCs w:val="28"/>
        </w:rPr>
        <w:t xml:space="preserve"> </w:t>
      </w:r>
      <w:r w:rsidR="001B3C6B" w:rsidRPr="00E72526">
        <w:rPr>
          <w:rFonts w:ascii="Times New Roman" w:hAnsi="Times New Roman" w:cs="Times New Roman"/>
          <w:sz w:val="28"/>
          <w:szCs w:val="28"/>
        </w:rPr>
        <w:t>Влияние выхода макроэкономической статистической информации</w:t>
      </w:r>
    </w:p>
    <w:p w:rsidR="001B3C6B" w:rsidRPr="00E72526" w:rsidRDefault="001B3C6B" w:rsidP="00E72526">
      <w:pPr>
        <w:pStyle w:val="a5"/>
        <w:spacing w:line="360" w:lineRule="auto"/>
        <w:ind w:left="360"/>
        <w:rPr>
          <w:rFonts w:ascii="Times New Roman" w:hAnsi="Times New Roman" w:cs="Times New Roman"/>
          <w:sz w:val="28"/>
          <w:szCs w:val="28"/>
        </w:rPr>
      </w:pPr>
      <w:r w:rsidRPr="00E72526">
        <w:rPr>
          <w:rFonts w:ascii="Times New Roman" w:hAnsi="Times New Roman" w:cs="Times New Roman"/>
          <w:sz w:val="28"/>
          <w:szCs w:val="28"/>
        </w:rPr>
        <w:t>США на фондовые рынки различных стран</w:t>
      </w:r>
      <w:r w:rsidR="00BB2D98" w:rsidRPr="00E72526">
        <w:rPr>
          <w:rFonts w:ascii="Times New Roman" w:hAnsi="Times New Roman" w:cs="Times New Roman"/>
          <w:sz w:val="28"/>
          <w:szCs w:val="28"/>
        </w:rPr>
        <w:t xml:space="preserve"> …………</w:t>
      </w:r>
      <w:r w:rsidR="00E72526">
        <w:rPr>
          <w:rFonts w:ascii="Times New Roman" w:hAnsi="Times New Roman" w:cs="Times New Roman"/>
          <w:sz w:val="28"/>
          <w:szCs w:val="28"/>
        </w:rPr>
        <w:t>……………….</w:t>
      </w:r>
      <w:r w:rsidR="007F5DF6">
        <w:rPr>
          <w:rFonts w:ascii="Times New Roman" w:hAnsi="Times New Roman" w:cs="Times New Roman"/>
          <w:sz w:val="28"/>
          <w:szCs w:val="28"/>
        </w:rPr>
        <w:t>..</w:t>
      </w:r>
      <w:r w:rsidR="00E72526">
        <w:rPr>
          <w:rFonts w:ascii="Times New Roman" w:hAnsi="Times New Roman" w:cs="Times New Roman"/>
          <w:sz w:val="28"/>
          <w:szCs w:val="28"/>
        </w:rPr>
        <w:t>.</w:t>
      </w:r>
      <w:r w:rsidR="00E72526" w:rsidRPr="00E72526">
        <w:rPr>
          <w:rFonts w:ascii="Times New Roman" w:hAnsi="Times New Roman" w:cs="Times New Roman"/>
          <w:sz w:val="28"/>
          <w:szCs w:val="28"/>
        </w:rPr>
        <w:t xml:space="preserve"> 1</w:t>
      </w:r>
      <w:r w:rsidR="002C6E9A">
        <w:rPr>
          <w:rFonts w:ascii="Times New Roman" w:hAnsi="Times New Roman" w:cs="Times New Roman"/>
          <w:sz w:val="28"/>
          <w:szCs w:val="28"/>
        </w:rPr>
        <w:t>1</w:t>
      </w:r>
    </w:p>
    <w:p w:rsidR="001B3C6B" w:rsidRPr="00E72526" w:rsidRDefault="009C5127" w:rsidP="00E72526">
      <w:pPr>
        <w:pStyle w:val="a5"/>
        <w:numPr>
          <w:ilvl w:val="1"/>
          <w:numId w:val="14"/>
        </w:numPr>
        <w:spacing w:line="360" w:lineRule="auto"/>
        <w:rPr>
          <w:rFonts w:ascii="Times New Roman" w:hAnsi="Times New Roman" w:cs="Times New Roman"/>
          <w:sz w:val="28"/>
          <w:szCs w:val="28"/>
        </w:rPr>
      </w:pPr>
      <w:r w:rsidRPr="009C5127">
        <w:rPr>
          <w:rFonts w:ascii="Times New Roman" w:hAnsi="Times New Roman" w:cs="Times New Roman"/>
          <w:sz w:val="28"/>
          <w:szCs w:val="28"/>
        </w:rPr>
        <w:t xml:space="preserve"> </w:t>
      </w:r>
      <w:r w:rsidR="001B3C6B" w:rsidRPr="00E72526">
        <w:rPr>
          <w:rFonts w:ascii="Times New Roman" w:hAnsi="Times New Roman" w:cs="Times New Roman"/>
          <w:sz w:val="28"/>
          <w:szCs w:val="28"/>
        </w:rPr>
        <w:t>Объяснение реакции цен на новостные шоки</w:t>
      </w:r>
      <w:r w:rsidR="00BB2D98" w:rsidRPr="00E72526">
        <w:rPr>
          <w:rFonts w:ascii="Times New Roman" w:hAnsi="Times New Roman" w:cs="Times New Roman"/>
          <w:sz w:val="28"/>
          <w:szCs w:val="28"/>
        </w:rPr>
        <w:t xml:space="preserve"> …………………</w:t>
      </w:r>
      <w:r w:rsidR="00E72526">
        <w:rPr>
          <w:rFonts w:ascii="Times New Roman" w:hAnsi="Times New Roman" w:cs="Times New Roman"/>
          <w:sz w:val="28"/>
          <w:szCs w:val="28"/>
        </w:rPr>
        <w:t>…</w:t>
      </w:r>
      <w:r w:rsidR="00BB2D98" w:rsidRPr="00E72526">
        <w:rPr>
          <w:rFonts w:ascii="Times New Roman" w:hAnsi="Times New Roman" w:cs="Times New Roman"/>
          <w:sz w:val="28"/>
          <w:szCs w:val="28"/>
        </w:rPr>
        <w:t>……</w:t>
      </w:r>
      <w:r w:rsidR="00E72526" w:rsidRPr="00E72526">
        <w:rPr>
          <w:rFonts w:ascii="Times New Roman" w:hAnsi="Times New Roman" w:cs="Times New Roman"/>
          <w:sz w:val="28"/>
          <w:szCs w:val="28"/>
        </w:rPr>
        <w:t xml:space="preserve"> 1</w:t>
      </w:r>
      <w:r w:rsidR="002C6E9A">
        <w:rPr>
          <w:rFonts w:ascii="Times New Roman" w:hAnsi="Times New Roman" w:cs="Times New Roman"/>
          <w:sz w:val="28"/>
          <w:szCs w:val="28"/>
        </w:rPr>
        <w:t>5</w:t>
      </w:r>
    </w:p>
    <w:p w:rsidR="001B3C6B" w:rsidRPr="00BB2D98" w:rsidRDefault="009C5127" w:rsidP="00831DDB">
      <w:pPr>
        <w:pStyle w:val="a5"/>
        <w:numPr>
          <w:ilvl w:val="1"/>
          <w:numId w:val="14"/>
        </w:num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BB2D98" w:rsidRPr="00BB2D98">
        <w:rPr>
          <w:rFonts w:ascii="Times New Roman" w:hAnsi="Times New Roman" w:cs="Times New Roman"/>
          <w:sz w:val="28"/>
          <w:szCs w:val="28"/>
        </w:rPr>
        <w:t>Выводы по Главе 1……………………………………………………….</w:t>
      </w:r>
      <w:r w:rsidR="00E72526">
        <w:rPr>
          <w:rFonts w:ascii="Times New Roman" w:hAnsi="Times New Roman" w:cs="Times New Roman"/>
          <w:sz w:val="28"/>
          <w:szCs w:val="28"/>
        </w:rPr>
        <w:t xml:space="preserve"> 1</w:t>
      </w:r>
      <w:r w:rsidR="002C6E9A">
        <w:rPr>
          <w:rFonts w:ascii="Times New Roman" w:hAnsi="Times New Roman" w:cs="Times New Roman"/>
          <w:sz w:val="28"/>
          <w:szCs w:val="28"/>
        </w:rPr>
        <w:t>7</w:t>
      </w:r>
    </w:p>
    <w:p w:rsidR="00BB2D98" w:rsidRPr="00BB2D98" w:rsidRDefault="00BB2D98" w:rsidP="00831DDB">
      <w:pPr>
        <w:pStyle w:val="a5"/>
        <w:spacing w:line="360" w:lineRule="auto"/>
        <w:ind w:left="360"/>
        <w:rPr>
          <w:rFonts w:ascii="Times New Roman" w:hAnsi="Times New Roman" w:cs="Times New Roman"/>
          <w:sz w:val="28"/>
          <w:szCs w:val="28"/>
        </w:rPr>
      </w:pPr>
    </w:p>
    <w:p w:rsidR="007F5DF6" w:rsidRPr="001B3C6B" w:rsidRDefault="001B3C6B" w:rsidP="00831DDB">
      <w:pPr>
        <w:pStyle w:val="af0"/>
        <w:jc w:val="left"/>
        <w:rPr>
          <w:lang w:val="ru-RU"/>
        </w:rPr>
      </w:pPr>
      <w:r w:rsidRPr="001B3C6B">
        <w:rPr>
          <w:lang w:val="ru-RU"/>
        </w:rPr>
        <w:t xml:space="preserve">Глава 2. </w:t>
      </w:r>
      <w:r w:rsidR="007F5DF6" w:rsidRPr="007F5DF6">
        <w:rPr>
          <w:lang w:val="ru-RU"/>
        </w:rPr>
        <w:t>Методология анализа реакции фондового рынка на новостные шоки</w:t>
      </w:r>
      <w:r w:rsidR="00BB2D98">
        <w:rPr>
          <w:lang w:val="ru-RU"/>
        </w:rPr>
        <w:t>………………………………………</w:t>
      </w:r>
      <w:r w:rsidR="00831DDB">
        <w:rPr>
          <w:lang w:val="ru-RU"/>
        </w:rPr>
        <w:t>………</w:t>
      </w:r>
      <w:r w:rsidR="007F5DF6">
        <w:rPr>
          <w:lang w:val="ru-RU"/>
        </w:rPr>
        <w:t>…………………………..  1</w:t>
      </w:r>
      <w:r w:rsidR="002C6E9A">
        <w:rPr>
          <w:lang w:val="ru-RU"/>
        </w:rPr>
        <w:t>9</w:t>
      </w:r>
    </w:p>
    <w:p w:rsidR="001B3C6B" w:rsidRPr="007F5DF6" w:rsidRDefault="009C5127" w:rsidP="007F5DF6">
      <w:pPr>
        <w:pStyle w:val="a5"/>
        <w:numPr>
          <w:ilvl w:val="1"/>
          <w:numId w:val="15"/>
        </w:num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7F5DF6" w:rsidRPr="007F5DF6">
        <w:rPr>
          <w:rFonts w:ascii="Times New Roman" w:hAnsi="Times New Roman" w:cs="Times New Roman"/>
          <w:sz w:val="28"/>
          <w:szCs w:val="28"/>
        </w:rPr>
        <w:t xml:space="preserve">Определение новостей  </w:t>
      </w:r>
      <w:r w:rsidR="00BB2D98" w:rsidRPr="007F5DF6">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007F5DF6" w:rsidRPr="007F5DF6">
        <w:rPr>
          <w:rFonts w:ascii="Times New Roman" w:hAnsi="Times New Roman" w:cs="Times New Roman"/>
          <w:sz w:val="28"/>
          <w:szCs w:val="28"/>
        </w:rPr>
        <w:t>1</w:t>
      </w:r>
      <w:r w:rsidR="002C6E9A">
        <w:rPr>
          <w:rFonts w:ascii="Times New Roman" w:hAnsi="Times New Roman" w:cs="Times New Roman"/>
          <w:sz w:val="28"/>
          <w:szCs w:val="28"/>
        </w:rPr>
        <w:t>9</w:t>
      </w:r>
    </w:p>
    <w:p w:rsidR="007F5DF6" w:rsidRDefault="009C5127" w:rsidP="007F5DF6">
      <w:pPr>
        <w:pStyle w:val="a5"/>
        <w:numPr>
          <w:ilvl w:val="1"/>
          <w:numId w:val="15"/>
        </w:num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7F5DF6" w:rsidRPr="007F5DF6">
        <w:rPr>
          <w:rFonts w:ascii="Times New Roman" w:hAnsi="Times New Roman" w:cs="Times New Roman"/>
          <w:sz w:val="28"/>
          <w:szCs w:val="28"/>
        </w:rPr>
        <w:t>Экономические индикаторы</w:t>
      </w:r>
      <w:r w:rsidR="007F5DF6">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sidR="002C6E9A">
        <w:rPr>
          <w:rFonts w:ascii="Times New Roman" w:hAnsi="Times New Roman" w:cs="Times New Roman"/>
          <w:sz w:val="28"/>
          <w:szCs w:val="28"/>
        </w:rPr>
        <w:t>20</w:t>
      </w:r>
    </w:p>
    <w:p w:rsidR="007F5DF6" w:rsidRDefault="009C5127" w:rsidP="007F5DF6">
      <w:pPr>
        <w:pStyle w:val="a5"/>
        <w:numPr>
          <w:ilvl w:val="1"/>
          <w:numId w:val="15"/>
        </w:numPr>
        <w:spacing w:line="360" w:lineRule="auto"/>
        <w:rPr>
          <w:rFonts w:ascii="Times New Roman" w:hAnsi="Times New Roman" w:cs="Times New Roman"/>
          <w:sz w:val="28"/>
          <w:szCs w:val="28"/>
        </w:rPr>
      </w:pPr>
      <w:r w:rsidRPr="009C5127">
        <w:rPr>
          <w:rFonts w:ascii="Times New Roman" w:hAnsi="Times New Roman" w:cs="Times New Roman"/>
          <w:sz w:val="28"/>
          <w:szCs w:val="28"/>
        </w:rPr>
        <w:t xml:space="preserve"> </w:t>
      </w:r>
      <w:r w:rsidR="007F5DF6" w:rsidRPr="007F5DF6">
        <w:rPr>
          <w:rFonts w:ascii="Times New Roman" w:hAnsi="Times New Roman" w:cs="Times New Roman"/>
          <w:sz w:val="28"/>
          <w:szCs w:val="28"/>
        </w:rPr>
        <w:t>Стандартны</w:t>
      </w:r>
      <w:r w:rsidR="00F5369E">
        <w:rPr>
          <w:rFonts w:ascii="Times New Roman" w:hAnsi="Times New Roman" w:cs="Times New Roman"/>
          <w:sz w:val="28"/>
          <w:szCs w:val="28"/>
        </w:rPr>
        <w:t xml:space="preserve">й метод оценки эффекта новостей </w:t>
      </w:r>
      <w:r w:rsidR="007F5DF6" w:rsidRPr="007F5DF6">
        <w:rPr>
          <w:rFonts w:ascii="Times New Roman" w:hAnsi="Times New Roman" w:cs="Times New Roman"/>
          <w:sz w:val="28"/>
          <w:szCs w:val="28"/>
        </w:rPr>
        <w:t>на финансовые</w:t>
      </w:r>
    </w:p>
    <w:p w:rsidR="007F5DF6" w:rsidRPr="007F5DF6" w:rsidRDefault="007F5DF6" w:rsidP="007F5DF6">
      <w:pPr>
        <w:pStyle w:val="a5"/>
        <w:spacing w:line="360" w:lineRule="auto"/>
        <w:ind w:left="375"/>
        <w:rPr>
          <w:rFonts w:ascii="Times New Roman" w:hAnsi="Times New Roman" w:cs="Times New Roman"/>
          <w:sz w:val="28"/>
          <w:szCs w:val="28"/>
        </w:rPr>
      </w:pPr>
      <w:r>
        <w:rPr>
          <w:rFonts w:ascii="Times New Roman" w:hAnsi="Times New Roman" w:cs="Times New Roman"/>
          <w:sz w:val="28"/>
          <w:szCs w:val="28"/>
        </w:rPr>
        <w:t>рынки   ……………………………………………………………………</w:t>
      </w:r>
      <w:r w:rsidR="00F5369E">
        <w:rPr>
          <w:rFonts w:ascii="Times New Roman" w:hAnsi="Times New Roman" w:cs="Times New Roman"/>
          <w:sz w:val="28"/>
          <w:szCs w:val="28"/>
        </w:rPr>
        <w:t xml:space="preserve"> </w:t>
      </w:r>
      <w:r>
        <w:rPr>
          <w:rFonts w:ascii="Times New Roman" w:hAnsi="Times New Roman" w:cs="Times New Roman"/>
          <w:sz w:val="28"/>
          <w:szCs w:val="28"/>
        </w:rPr>
        <w:t xml:space="preserve"> </w:t>
      </w:r>
      <w:r w:rsidR="009C5127">
        <w:rPr>
          <w:rFonts w:ascii="Times New Roman" w:hAnsi="Times New Roman" w:cs="Times New Roman"/>
          <w:sz w:val="28"/>
          <w:szCs w:val="28"/>
          <w:lang w:val="en-US"/>
        </w:rPr>
        <w:t xml:space="preserve"> </w:t>
      </w:r>
      <w:r>
        <w:rPr>
          <w:rFonts w:ascii="Times New Roman" w:hAnsi="Times New Roman" w:cs="Times New Roman"/>
          <w:sz w:val="28"/>
          <w:szCs w:val="28"/>
        </w:rPr>
        <w:t>2</w:t>
      </w:r>
      <w:r w:rsidR="002C6E9A">
        <w:rPr>
          <w:rFonts w:ascii="Times New Roman" w:hAnsi="Times New Roman" w:cs="Times New Roman"/>
          <w:sz w:val="28"/>
          <w:szCs w:val="28"/>
        </w:rPr>
        <w:t>1</w:t>
      </w:r>
    </w:p>
    <w:p w:rsidR="007F5DF6" w:rsidRDefault="009C5127" w:rsidP="00831DDB">
      <w:pPr>
        <w:pStyle w:val="a5"/>
        <w:numPr>
          <w:ilvl w:val="1"/>
          <w:numId w:val="15"/>
        </w:num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7F5DF6">
        <w:rPr>
          <w:rFonts w:ascii="Times New Roman" w:hAnsi="Times New Roman" w:cs="Times New Roman"/>
          <w:sz w:val="28"/>
          <w:szCs w:val="28"/>
        </w:rPr>
        <w:t>С</w:t>
      </w:r>
      <w:r w:rsidR="001B3C6B" w:rsidRPr="00292563">
        <w:rPr>
          <w:rFonts w:ascii="Times New Roman" w:hAnsi="Times New Roman" w:cs="Times New Roman"/>
          <w:sz w:val="28"/>
          <w:szCs w:val="28"/>
        </w:rPr>
        <w:t>обытийн</w:t>
      </w:r>
      <w:r w:rsidR="007F5DF6">
        <w:rPr>
          <w:rFonts w:ascii="Times New Roman" w:hAnsi="Times New Roman" w:cs="Times New Roman"/>
          <w:sz w:val="28"/>
          <w:szCs w:val="28"/>
        </w:rPr>
        <w:t>ый анализ</w:t>
      </w:r>
      <w:r w:rsidR="00BB2D98">
        <w:rPr>
          <w:rFonts w:ascii="Times New Roman" w:hAnsi="Times New Roman" w:cs="Times New Roman"/>
          <w:sz w:val="28"/>
          <w:szCs w:val="28"/>
        </w:rPr>
        <w:t xml:space="preserve"> ………………………………………</w:t>
      </w:r>
      <w:r w:rsidR="007F5DF6">
        <w:rPr>
          <w:rFonts w:ascii="Times New Roman" w:hAnsi="Times New Roman" w:cs="Times New Roman"/>
          <w:sz w:val="28"/>
          <w:szCs w:val="28"/>
        </w:rPr>
        <w:t xml:space="preserve">……………. </w:t>
      </w:r>
      <w:r w:rsidR="00F5369E">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7F5DF6">
        <w:rPr>
          <w:rFonts w:ascii="Times New Roman" w:hAnsi="Times New Roman" w:cs="Times New Roman"/>
          <w:sz w:val="28"/>
          <w:szCs w:val="28"/>
        </w:rPr>
        <w:t>2</w:t>
      </w:r>
      <w:r w:rsidR="002C6E9A">
        <w:rPr>
          <w:rFonts w:ascii="Times New Roman" w:hAnsi="Times New Roman" w:cs="Times New Roman"/>
          <w:sz w:val="28"/>
          <w:szCs w:val="28"/>
        </w:rPr>
        <w:t>1</w:t>
      </w:r>
    </w:p>
    <w:p w:rsidR="001B3C6B" w:rsidRDefault="009C5127" w:rsidP="007F5DF6">
      <w:pPr>
        <w:pStyle w:val="a5"/>
        <w:numPr>
          <w:ilvl w:val="1"/>
          <w:numId w:val="15"/>
        </w:num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7F5DF6" w:rsidRPr="007F5DF6">
        <w:rPr>
          <w:rFonts w:ascii="Times New Roman" w:hAnsi="Times New Roman" w:cs="Times New Roman"/>
          <w:sz w:val="28"/>
          <w:szCs w:val="28"/>
        </w:rPr>
        <w:t>История событийного анализа</w:t>
      </w:r>
      <w:r w:rsidR="007F5DF6">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sidR="007F5DF6">
        <w:rPr>
          <w:rFonts w:ascii="Times New Roman" w:hAnsi="Times New Roman" w:cs="Times New Roman"/>
          <w:sz w:val="28"/>
          <w:szCs w:val="28"/>
        </w:rPr>
        <w:t>2</w:t>
      </w:r>
      <w:r w:rsidR="002C6E9A">
        <w:rPr>
          <w:rFonts w:ascii="Times New Roman" w:hAnsi="Times New Roman" w:cs="Times New Roman"/>
          <w:sz w:val="28"/>
          <w:szCs w:val="28"/>
        </w:rPr>
        <w:t>2</w:t>
      </w:r>
    </w:p>
    <w:p w:rsidR="007F5DF6" w:rsidRDefault="007F5DF6" w:rsidP="007F5DF6">
      <w:pPr>
        <w:pStyle w:val="a5"/>
        <w:numPr>
          <w:ilvl w:val="1"/>
          <w:numId w:val="15"/>
        </w:numPr>
        <w:spacing w:line="360" w:lineRule="auto"/>
        <w:rPr>
          <w:rFonts w:ascii="Times New Roman" w:hAnsi="Times New Roman" w:cs="Times New Roman"/>
          <w:sz w:val="28"/>
          <w:szCs w:val="28"/>
        </w:rPr>
      </w:pPr>
      <w:r>
        <w:rPr>
          <w:rFonts w:ascii="Times New Roman" w:hAnsi="Times New Roman" w:cs="Times New Roman"/>
          <w:sz w:val="28"/>
          <w:szCs w:val="28"/>
        </w:rPr>
        <w:t xml:space="preserve"> Процедура для событийного анализа …………………………………. </w:t>
      </w:r>
      <w:r w:rsidR="009C5127">
        <w:rPr>
          <w:rFonts w:ascii="Times New Roman" w:hAnsi="Times New Roman" w:cs="Times New Roman"/>
          <w:sz w:val="28"/>
          <w:szCs w:val="28"/>
          <w:lang w:val="en-US"/>
        </w:rPr>
        <w:t xml:space="preserve">  </w:t>
      </w:r>
      <w:r>
        <w:rPr>
          <w:rFonts w:ascii="Times New Roman" w:hAnsi="Times New Roman" w:cs="Times New Roman"/>
          <w:sz w:val="28"/>
          <w:szCs w:val="28"/>
        </w:rPr>
        <w:t>2</w:t>
      </w:r>
      <w:r w:rsidR="002C6E9A">
        <w:rPr>
          <w:rFonts w:ascii="Times New Roman" w:hAnsi="Times New Roman" w:cs="Times New Roman"/>
          <w:sz w:val="28"/>
          <w:szCs w:val="28"/>
        </w:rPr>
        <w:t>3</w:t>
      </w:r>
    </w:p>
    <w:p w:rsidR="007F5DF6" w:rsidRDefault="007F5DF6" w:rsidP="007F5DF6">
      <w:pPr>
        <w:pStyle w:val="a5"/>
        <w:numPr>
          <w:ilvl w:val="1"/>
          <w:numId w:val="15"/>
        </w:numPr>
        <w:spacing w:line="360" w:lineRule="auto"/>
        <w:rPr>
          <w:rFonts w:ascii="Times New Roman" w:hAnsi="Times New Roman" w:cs="Times New Roman"/>
          <w:sz w:val="28"/>
          <w:szCs w:val="28"/>
        </w:rPr>
      </w:pPr>
      <w:r>
        <w:rPr>
          <w:rFonts w:ascii="Times New Roman" w:hAnsi="Times New Roman" w:cs="Times New Roman"/>
          <w:sz w:val="28"/>
          <w:szCs w:val="28"/>
        </w:rPr>
        <w:t xml:space="preserve"> Интервал данных ……………………………………………………….. </w:t>
      </w:r>
      <w:r w:rsidR="009C5127">
        <w:rPr>
          <w:rFonts w:ascii="Times New Roman" w:hAnsi="Times New Roman" w:cs="Times New Roman"/>
          <w:sz w:val="28"/>
          <w:szCs w:val="28"/>
          <w:lang w:val="en-US"/>
        </w:rPr>
        <w:t xml:space="preserve"> </w:t>
      </w:r>
      <w:r>
        <w:rPr>
          <w:rFonts w:ascii="Times New Roman" w:hAnsi="Times New Roman" w:cs="Times New Roman"/>
          <w:sz w:val="28"/>
          <w:szCs w:val="28"/>
        </w:rPr>
        <w:t>2</w:t>
      </w:r>
      <w:r w:rsidR="002C6E9A">
        <w:rPr>
          <w:rFonts w:ascii="Times New Roman" w:hAnsi="Times New Roman" w:cs="Times New Roman"/>
          <w:sz w:val="28"/>
          <w:szCs w:val="28"/>
        </w:rPr>
        <w:t>8</w:t>
      </w:r>
    </w:p>
    <w:p w:rsidR="007F5DF6" w:rsidRDefault="007F5DF6" w:rsidP="007F5DF6">
      <w:pPr>
        <w:spacing w:line="360" w:lineRule="auto"/>
        <w:rPr>
          <w:rFonts w:ascii="Times New Roman" w:hAnsi="Times New Roman" w:cs="Times New Roman"/>
          <w:sz w:val="28"/>
          <w:szCs w:val="28"/>
        </w:rPr>
      </w:pPr>
    </w:p>
    <w:p w:rsidR="007F5DF6" w:rsidRPr="007F5DF6" w:rsidRDefault="007F5DF6" w:rsidP="007F5DF6">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3. </w:t>
      </w:r>
      <w:r w:rsidRPr="007F5DF6">
        <w:rPr>
          <w:rFonts w:ascii="Times New Roman" w:hAnsi="Times New Roman" w:cs="Times New Roman"/>
          <w:sz w:val="28"/>
          <w:szCs w:val="28"/>
        </w:rPr>
        <w:t>Исследование эффекта макроэкономических шоков США на российский фондовый рынок</w:t>
      </w:r>
      <w:r>
        <w:rPr>
          <w:rFonts w:ascii="Times New Roman" w:hAnsi="Times New Roman" w:cs="Times New Roman"/>
          <w:sz w:val="28"/>
          <w:szCs w:val="28"/>
        </w:rPr>
        <w:t xml:space="preserve"> …………………………………………</w:t>
      </w:r>
      <w:r w:rsidR="009C5127">
        <w:rPr>
          <w:rFonts w:ascii="Times New Roman" w:hAnsi="Times New Roman" w:cs="Times New Roman"/>
          <w:sz w:val="28"/>
          <w:szCs w:val="28"/>
        </w:rPr>
        <w:t>…</w:t>
      </w:r>
      <w:r w:rsidR="009C5127" w:rsidRPr="009C5127">
        <w:rPr>
          <w:rFonts w:ascii="Times New Roman" w:hAnsi="Times New Roman" w:cs="Times New Roman"/>
          <w:sz w:val="28"/>
          <w:szCs w:val="28"/>
        </w:rPr>
        <w:t xml:space="preserve">… </w:t>
      </w:r>
      <w:r w:rsidR="00730E9C">
        <w:rPr>
          <w:rFonts w:ascii="Times New Roman" w:hAnsi="Times New Roman" w:cs="Times New Roman"/>
          <w:sz w:val="28"/>
          <w:szCs w:val="28"/>
        </w:rPr>
        <w:t>30</w:t>
      </w:r>
    </w:p>
    <w:p w:rsidR="00BB2D98" w:rsidRPr="007F5DF6" w:rsidRDefault="00F5369E" w:rsidP="007F5DF6">
      <w:pPr>
        <w:pStyle w:val="a5"/>
        <w:numPr>
          <w:ilvl w:val="1"/>
          <w:numId w:val="26"/>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5DF6">
        <w:rPr>
          <w:rFonts w:ascii="Times New Roman" w:hAnsi="Times New Roman" w:cs="Times New Roman"/>
          <w:sz w:val="28"/>
          <w:szCs w:val="28"/>
        </w:rPr>
        <w:t xml:space="preserve">Данные </w:t>
      </w:r>
      <w:r w:rsidR="00BB2D98" w:rsidRPr="007F5DF6">
        <w:rPr>
          <w:rFonts w:ascii="Times New Roman" w:hAnsi="Times New Roman" w:cs="Times New Roman"/>
          <w:sz w:val="28"/>
          <w:szCs w:val="28"/>
        </w:rPr>
        <w:t>………………………………………………</w:t>
      </w:r>
      <w:r w:rsidR="007F5DF6">
        <w:rPr>
          <w:rFonts w:ascii="Times New Roman" w:hAnsi="Times New Roman" w:cs="Times New Roman"/>
          <w:sz w:val="28"/>
          <w:szCs w:val="28"/>
        </w:rPr>
        <w:t>……………….</w:t>
      </w:r>
      <w:r w:rsidR="004D262D" w:rsidRPr="004D262D">
        <w:rPr>
          <w:rFonts w:ascii="Times New Roman" w:hAnsi="Times New Roman" w:cs="Times New Roman"/>
          <w:sz w:val="28"/>
          <w:szCs w:val="28"/>
        </w:rPr>
        <w:t>.</w:t>
      </w:r>
      <w:r>
        <w:rPr>
          <w:rFonts w:ascii="Times New Roman" w:hAnsi="Times New Roman" w:cs="Times New Roman"/>
          <w:sz w:val="28"/>
          <w:szCs w:val="28"/>
          <w:lang w:val="en-US"/>
        </w:rPr>
        <w:t xml:space="preserve">      </w:t>
      </w:r>
      <w:r w:rsidR="00730E9C">
        <w:rPr>
          <w:rFonts w:ascii="Times New Roman" w:hAnsi="Times New Roman" w:cs="Times New Roman"/>
          <w:sz w:val="28"/>
          <w:szCs w:val="28"/>
        </w:rPr>
        <w:t>31</w:t>
      </w:r>
    </w:p>
    <w:p w:rsidR="007F5DF6" w:rsidRDefault="009C5127" w:rsidP="007F5DF6">
      <w:pPr>
        <w:pStyle w:val="a5"/>
        <w:numPr>
          <w:ilvl w:val="1"/>
          <w:numId w:val="26"/>
        </w:num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7F5DF6">
        <w:rPr>
          <w:rFonts w:ascii="Times New Roman" w:hAnsi="Times New Roman" w:cs="Times New Roman"/>
          <w:sz w:val="28"/>
          <w:szCs w:val="28"/>
        </w:rPr>
        <w:t xml:space="preserve">Первые результаты </w:t>
      </w:r>
      <w:r w:rsidR="00BB2D98" w:rsidRPr="00BB2D98">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7F5DF6">
        <w:rPr>
          <w:rFonts w:ascii="Times New Roman" w:hAnsi="Times New Roman" w:cs="Times New Roman"/>
          <w:sz w:val="28"/>
          <w:szCs w:val="28"/>
        </w:rPr>
        <w:t>3</w:t>
      </w:r>
      <w:r w:rsidR="00730E9C">
        <w:rPr>
          <w:rFonts w:ascii="Times New Roman" w:hAnsi="Times New Roman" w:cs="Times New Roman"/>
          <w:sz w:val="28"/>
          <w:szCs w:val="28"/>
        </w:rPr>
        <w:t>2</w:t>
      </w:r>
    </w:p>
    <w:p w:rsidR="00BB2D98" w:rsidRDefault="007F5DF6" w:rsidP="007F5DF6">
      <w:pPr>
        <w:pStyle w:val="a5"/>
        <w:numPr>
          <w:ilvl w:val="1"/>
          <w:numId w:val="26"/>
        </w:numPr>
        <w:spacing w:line="360" w:lineRule="auto"/>
        <w:rPr>
          <w:rFonts w:ascii="Times New Roman" w:hAnsi="Times New Roman" w:cs="Times New Roman"/>
          <w:sz w:val="28"/>
          <w:szCs w:val="28"/>
        </w:rPr>
      </w:pPr>
      <w:r>
        <w:rPr>
          <w:rFonts w:ascii="Times New Roman" w:hAnsi="Times New Roman" w:cs="Times New Roman"/>
          <w:sz w:val="28"/>
          <w:szCs w:val="28"/>
        </w:rPr>
        <w:t xml:space="preserve"> Результаты событийного анализа …………………………………. </w:t>
      </w:r>
      <w:r w:rsidR="009C5127">
        <w:rPr>
          <w:rFonts w:ascii="Times New Roman" w:hAnsi="Times New Roman" w:cs="Times New Roman"/>
          <w:sz w:val="28"/>
          <w:szCs w:val="28"/>
          <w:lang w:val="en-US"/>
        </w:rPr>
        <w:t xml:space="preserve">      </w:t>
      </w:r>
      <w:r>
        <w:rPr>
          <w:rFonts w:ascii="Times New Roman" w:hAnsi="Times New Roman" w:cs="Times New Roman"/>
          <w:sz w:val="28"/>
          <w:szCs w:val="28"/>
        </w:rPr>
        <w:t>3</w:t>
      </w:r>
      <w:r w:rsidR="00730E9C">
        <w:rPr>
          <w:rFonts w:ascii="Times New Roman" w:hAnsi="Times New Roman" w:cs="Times New Roman"/>
          <w:sz w:val="28"/>
          <w:szCs w:val="28"/>
        </w:rPr>
        <w:t>3</w:t>
      </w:r>
    </w:p>
    <w:p w:rsidR="007F5DF6" w:rsidRPr="007F5DF6" w:rsidRDefault="007F5DF6" w:rsidP="007F5DF6">
      <w:pPr>
        <w:spacing w:line="360" w:lineRule="auto"/>
        <w:rPr>
          <w:rFonts w:ascii="Times New Roman" w:hAnsi="Times New Roman" w:cs="Times New Roman"/>
          <w:sz w:val="28"/>
          <w:szCs w:val="28"/>
        </w:rPr>
      </w:pPr>
      <w:r>
        <w:rPr>
          <w:rFonts w:ascii="Times New Roman" w:hAnsi="Times New Roman" w:cs="Times New Roman"/>
          <w:sz w:val="28"/>
          <w:szCs w:val="28"/>
        </w:rPr>
        <w:t>Выводы по Главе 3 ………………………………………………………</w:t>
      </w:r>
      <w:r w:rsidR="009C5127">
        <w:rPr>
          <w:rFonts w:ascii="Times New Roman" w:hAnsi="Times New Roman" w:cs="Times New Roman"/>
          <w:sz w:val="28"/>
          <w:szCs w:val="28"/>
          <w:lang w:val="en-US"/>
        </w:rPr>
        <w:t xml:space="preserve">      </w:t>
      </w:r>
      <w:r w:rsidR="002C6E9A">
        <w:rPr>
          <w:rFonts w:ascii="Times New Roman" w:hAnsi="Times New Roman" w:cs="Times New Roman"/>
          <w:sz w:val="28"/>
          <w:szCs w:val="28"/>
        </w:rPr>
        <w:t>3</w:t>
      </w:r>
      <w:r w:rsidR="00730E9C">
        <w:rPr>
          <w:rFonts w:ascii="Times New Roman" w:hAnsi="Times New Roman" w:cs="Times New Roman"/>
          <w:sz w:val="28"/>
          <w:szCs w:val="28"/>
        </w:rPr>
        <w:t>5</w:t>
      </w:r>
    </w:p>
    <w:p w:rsidR="00BB2D98" w:rsidRDefault="00BB2D98" w:rsidP="00831DDB">
      <w:pPr>
        <w:spacing w:line="360" w:lineRule="auto"/>
        <w:rPr>
          <w:rFonts w:ascii="Times New Roman" w:hAnsi="Times New Roman" w:cs="Times New Roman"/>
          <w:sz w:val="28"/>
          <w:szCs w:val="28"/>
        </w:rPr>
      </w:pPr>
      <w:r>
        <w:rPr>
          <w:rFonts w:ascii="Times New Roman" w:hAnsi="Times New Roman" w:cs="Times New Roman"/>
          <w:sz w:val="28"/>
          <w:szCs w:val="28"/>
        </w:rPr>
        <w:t>Заключение ………………………………………………………………</w:t>
      </w:r>
      <w:r w:rsidR="002C6E9A">
        <w:rPr>
          <w:rFonts w:ascii="Times New Roman" w:hAnsi="Times New Roman" w:cs="Times New Roman"/>
          <w:sz w:val="28"/>
          <w:szCs w:val="28"/>
        </w:rPr>
        <w:t xml:space="preserve"> </w:t>
      </w:r>
      <w:r w:rsidR="009C5127">
        <w:rPr>
          <w:rFonts w:ascii="Times New Roman" w:hAnsi="Times New Roman" w:cs="Times New Roman"/>
          <w:sz w:val="28"/>
          <w:szCs w:val="28"/>
          <w:lang w:val="en-US"/>
        </w:rPr>
        <w:t xml:space="preserve">     </w:t>
      </w:r>
      <w:r w:rsidR="002C6E9A">
        <w:rPr>
          <w:rFonts w:ascii="Times New Roman" w:hAnsi="Times New Roman" w:cs="Times New Roman"/>
          <w:sz w:val="28"/>
          <w:szCs w:val="28"/>
        </w:rPr>
        <w:t>3</w:t>
      </w:r>
      <w:r w:rsidR="00730E9C">
        <w:rPr>
          <w:rFonts w:ascii="Times New Roman" w:hAnsi="Times New Roman" w:cs="Times New Roman"/>
          <w:sz w:val="28"/>
          <w:szCs w:val="28"/>
        </w:rPr>
        <w:t>6</w:t>
      </w:r>
    </w:p>
    <w:p w:rsidR="00BB2D98" w:rsidRDefault="00BB2D98" w:rsidP="00831DDB">
      <w:pPr>
        <w:spacing w:line="360" w:lineRule="auto"/>
        <w:rPr>
          <w:rFonts w:ascii="Times New Roman" w:hAnsi="Times New Roman" w:cs="Times New Roman"/>
          <w:sz w:val="28"/>
          <w:szCs w:val="28"/>
        </w:rPr>
      </w:pPr>
      <w:r>
        <w:rPr>
          <w:rFonts w:ascii="Times New Roman" w:hAnsi="Times New Roman" w:cs="Times New Roman"/>
          <w:sz w:val="28"/>
          <w:szCs w:val="28"/>
        </w:rPr>
        <w:t>Приложения ………………………………………………………………</w:t>
      </w:r>
      <w:r w:rsidR="009C5127">
        <w:rPr>
          <w:rFonts w:ascii="Times New Roman" w:hAnsi="Times New Roman" w:cs="Times New Roman"/>
          <w:sz w:val="28"/>
          <w:szCs w:val="28"/>
          <w:lang w:val="en-US"/>
        </w:rPr>
        <w:t xml:space="preserve">    </w:t>
      </w:r>
      <w:r w:rsidR="00ED1A09">
        <w:rPr>
          <w:rFonts w:ascii="Times New Roman" w:hAnsi="Times New Roman" w:cs="Times New Roman"/>
          <w:sz w:val="28"/>
          <w:szCs w:val="28"/>
        </w:rPr>
        <w:t>3</w:t>
      </w:r>
      <w:r w:rsidR="00730E9C">
        <w:rPr>
          <w:rFonts w:ascii="Times New Roman" w:hAnsi="Times New Roman" w:cs="Times New Roman"/>
          <w:sz w:val="28"/>
          <w:szCs w:val="28"/>
        </w:rPr>
        <w:t>8</w:t>
      </w:r>
    </w:p>
    <w:p w:rsidR="00BB2D98" w:rsidRDefault="00BB2D98" w:rsidP="00831DDB">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 …………………………………………………</w:t>
      </w:r>
      <w:r w:rsidR="007F5DF6">
        <w:rPr>
          <w:rFonts w:ascii="Times New Roman" w:hAnsi="Times New Roman" w:cs="Times New Roman"/>
          <w:sz w:val="28"/>
          <w:szCs w:val="28"/>
        </w:rPr>
        <w:t>…….</w:t>
      </w:r>
      <w:r w:rsidR="009C5127">
        <w:rPr>
          <w:rFonts w:ascii="Times New Roman" w:hAnsi="Times New Roman" w:cs="Times New Roman"/>
          <w:sz w:val="28"/>
          <w:szCs w:val="28"/>
          <w:lang w:val="en-US"/>
        </w:rPr>
        <w:t xml:space="preserve">   </w:t>
      </w:r>
      <w:r w:rsidR="00850D9F">
        <w:rPr>
          <w:rFonts w:ascii="Times New Roman" w:hAnsi="Times New Roman" w:cs="Times New Roman"/>
          <w:sz w:val="28"/>
          <w:szCs w:val="28"/>
        </w:rPr>
        <w:t>4</w:t>
      </w:r>
      <w:r w:rsidR="00730E9C">
        <w:rPr>
          <w:rFonts w:ascii="Times New Roman" w:hAnsi="Times New Roman" w:cs="Times New Roman"/>
          <w:sz w:val="28"/>
          <w:szCs w:val="28"/>
        </w:rPr>
        <w:t>3</w:t>
      </w:r>
      <w:bookmarkStart w:id="0" w:name="_GoBack"/>
      <w:bookmarkEnd w:id="0"/>
    </w:p>
    <w:p w:rsidR="00FF328F" w:rsidRDefault="00FF328F" w:rsidP="001B3C6B">
      <w:pPr>
        <w:spacing w:line="360" w:lineRule="auto"/>
        <w:jc w:val="both"/>
        <w:rPr>
          <w:rFonts w:ascii="Times New Roman" w:hAnsi="Times New Roman" w:cs="Times New Roman"/>
          <w:sz w:val="28"/>
          <w:szCs w:val="28"/>
        </w:rPr>
      </w:pPr>
    </w:p>
    <w:p w:rsidR="007F5DF6" w:rsidRDefault="007F5DF6" w:rsidP="001B3C6B">
      <w:pPr>
        <w:spacing w:line="360" w:lineRule="auto"/>
        <w:jc w:val="both"/>
        <w:rPr>
          <w:rFonts w:ascii="Times New Roman" w:hAnsi="Times New Roman" w:cs="Times New Roman"/>
          <w:sz w:val="28"/>
          <w:szCs w:val="28"/>
        </w:rPr>
      </w:pPr>
    </w:p>
    <w:p w:rsidR="007F5DF6" w:rsidRDefault="007F5DF6" w:rsidP="001B3C6B">
      <w:pPr>
        <w:spacing w:line="360" w:lineRule="auto"/>
        <w:jc w:val="both"/>
        <w:rPr>
          <w:rFonts w:ascii="Times New Roman" w:hAnsi="Times New Roman" w:cs="Times New Roman"/>
          <w:sz w:val="28"/>
          <w:szCs w:val="28"/>
        </w:rPr>
      </w:pPr>
    </w:p>
    <w:p w:rsidR="007F5DF6" w:rsidRDefault="007F5DF6" w:rsidP="001B3C6B">
      <w:pPr>
        <w:spacing w:line="360" w:lineRule="auto"/>
        <w:jc w:val="both"/>
        <w:rPr>
          <w:rFonts w:ascii="Times New Roman" w:hAnsi="Times New Roman" w:cs="Times New Roman"/>
          <w:sz w:val="28"/>
          <w:szCs w:val="28"/>
        </w:rPr>
      </w:pPr>
    </w:p>
    <w:p w:rsidR="007F5DF6" w:rsidRDefault="007F5DF6" w:rsidP="001B3C6B">
      <w:pPr>
        <w:spacing w:line="360" w:lineRule="auto"/>
        <w:jc w:val="both"/>
        <w:rPr>
          <w:rFonts w:ascii="Times New Roman" w:hAnsi="Times New Roman" w:cs="Times New Roman"/>
          <w:sz w:val="28"/>
          <w:szCs w:val="28"/>
        </w:rPr>
      </w:pPr>
    </w:p>
    <w:p w:rsidR="007F5DF6" w:rsidRDefault="007F5DF6" w:rsidP="001B3C6B">
      <w:pPr>
        <w:spacing w:line="360" w:lineRule="auto"/>
        <w:jc w:val="both"/>
        <w:rPr>
          <w:rFonts w:ascii="Times New Roman" w:hAnsi="Times New Roman" w:cs="Times New Roman"/>
          <w:sz w:val="28"/>
          <w:szCs w:val="28"/>
        </w:rPr>
      </w:pPr>
    </w:p>
    <w:p w:rsidR="007F5DF6" w:rsidRDefault="007F5DF6" w:rsidP="001B3C6B">
      <w:pPr>
        <w:spacing w:line="360" w:lineRule="auto"/>
        <w:jc w:val="both"/>
        <w:rPr>
          <w:rFonts w:ascii="Times New Roman" w:hAnsi="Times New Roman" w:cs="Times New Roman"/>
          <w:sz w:val="28"/>
          <w:szCs w:val="28"/>
        </w:rPr>
      </w:pPr>
    </w:p>
    <w:p w:rsidR="007F5DF6" w:rsidRDefault="007F5DF6" w:rsidP="001B3C6B">
      <w:pPr>
        <w:spacing w:line="360" w:lineRule="auto"/>
        <w:jc w:val="both"/>
        <w:rPr>
          <w:rFonts w:ascii="Times New Roman" w:hAnsi="Times New Roman" w:cs="Times New Roman"/>
          <w:sz w:val="28"/>
          <w:szCs w:val="28"/>
        </w:rPr>
      </w:pPr>
    </w:p>
    <w:p w:rsidR="007F5DF6" w:rsidRDefault="007F5DF6" w:rsidP="001B3C6B">
      <w:pPr>
        <w:spacing w:line="360" w:lineRule="auto"/>
        <w:jc w:val="both"/>
        <w:rPr>
          <w:rFonts w:ascii="Times New Roman" w:hAnsi="Times New Roman" w:cs="Times New Roman"/>
          <w:sz w:val="28"/>
          <w:szCs w:val="28"/>
        </w:rPr>
      </w:pPr>
    </w:p>
    <w:p w:rsidR="007F5DF6" w:rsidRDefault="007F5DF6" w:rsidP="001B3C6B">
      <w:pPr>
        <w:spacing w:line="360" w:lineRule="auto"/>
        <w:jc w:val="both"/>
        <w:rPr>
          <w:rFonts w:ascii="Times New Roman" w:hAnsi="Times New Roman" w:cs="Times New Roman"/>
          <w:sz w:val="28"/>
          <w:szCs w:val="28"/>
        </w:rPr>
      </w:pPr>
    </w:p>
    <w:p w:rsidR="007F5DF6" w:rsidRDefault="007F5DF6" w:rsidP="001B3C6B">
      <w:pPr>
        <w:spacing w:line="360" w:lineRule="auto"/>
        <w:jc w:val="both"/>
        <w:rPr>
          <w:rFonts w:ascii="Times New Roman" w:hAnsi="Times New Roman" w:cs="Times New Roman"/>
          <w:sz w:val="28"/>
          <w:szCs w:val="28"/>
        </w:rPr>
      </w:pPr>
    </w:p>
    <w:p w:rsidR="007F5DF6" w:rsidRDefault="007F5DF6" w:rsidP="001B3C6B">
      <w:pPr>
        <w:spacing w:line="360" w:lineRule="auto"/>
        <w:jc w:val="both"/>
        <w:rPr>
          <w:rFonts w:ascii="Times New Roman" w:hAnsi="Times New Roman" w:cs="Times New Roman"/>
          <w:sz w:val="28"/>
          <w:szCs w:val="28"/>
        </w:rPr>
      </w:pPr>
    </w:p>
    <w:p w:rsidR="007F5DF6" w:rsidRDefault="007F5DF6" w:rsidP="001B3C6B">
      <w:pPr>
        <w:spacing w:line="360" w:lineRule="auto"/>
        <w:jc w:val="both"/>
        <w:rPr>
          <w:rFonts w:ascii="Times New Roman" w:hAnsi="Times New Roman" w:cs="Times New Roman"/>
          <w:sz w:val="28"/>
          <w:szCs w:val="28"/>
        </w:rPr>
      </w:pPr>
    </w:p>
    <w:p w:rsidR="007F5DF6" w:rsidRDefault="007F5DF6" w:rsidP="001B3C6B">
      <w:pPr>
        <w:spacing w:line="360" w:lineRule="auto"/>
        <w:jc w:val="both"/>
        <w:rPr>
          <w:rFonts w:ascii="Times New Roman" w:hAnsi="Times New Roman" w:cs="Times New Roman"/>
          <w:sz w:val="28"/>
          <w:szCs w:val="28"/>
        </w:rPr>
      </w:pPr>
    </w:p>
    <w:p w:rsidR="007F5DF6" w:rsidRPr="001B3C6B" w:rsidRDefault="007F5DF6" w:rsidP="001B3C6B">
      <w:pPr>
        <w:spacing w:line="360" w:lineRule="auto"/>
        <w:jc w:val="both"/>
        <w:rPr>
          <w:rFonts w:ascii="Times New Roman" w:hAnsi="Times New Roman" w:cs="Times New Roman"/>
          <w:sz w:val="28"/>
          <w:szCs w:val="28"/>
        </w:rPr>
      </w:pPr>
    </w:p>
    <w:p w:rsidR="00FF328F" w:rsidRPr="001B3C6B" w:rsidRDefault="00FF328F" w:rsidP="001B3C6B">
      <w:pPr>
        <w:spacing w:line="360" w:lineRule="auto"/>
        <w:jc w:val="center"/>
        <w:rPr>
          <w:rFonts w:ascii="Times New Roman" w:hAnsi="Times New Roman" w:cs="Times New Roman"/>
          <w:sz w:val="28"/>
          <w:szCs w:val="28"/>
        </w:rPr>
      </w:pPr>
      <w:r w:rsidRPr="001B3C6B">
        <w:rPr>
          <w:rFonts w:ascii="Times New Roman" w:hAnsi="Times New Roman" w:cs="Times New Roman"/>
          <w:sz w:val="28"/>
          <w:szCs w:val="28"/>
        </w:rPr>
        <w:lastRenderedPageBreak/>
        <w:t>ВВЕДЕНИЕ</w:t>
      </w:r>
    </w:p>
    <w:p w:rsidR="00FF328F" w:rsidRPr="001B3C6B" w:rsidRDefault="00FF328F" w:rsidP="001B3C6B">
      <w:pPr>
        <w:spacing w:line="360" w:lineRule="auto"/>
        <w:ind w:firstLine="708"/>
        <w:jc w:val="both"/>
        <w:rPr>
          <w:rFonts w:ascii="Times New Roman" w:hAnsi="Times New Roman" w:cs="Times New Roman"/>
          <w:sz w:val="28"/>
          <w:szCs w:val="28"/>
        </w:rPr>
      </w:pPr>
      <w:r w:rsidRPr="001B3C6B">
        <w:rPr>
          <w:rFonts w:ascii="Times New Roman" w:hAnsi="Times New Roman" w:cs="Times New Roman"/>
          <w:sz w:val="28"/>
          <w:szCs w:val="28"/>
        </w:rPr>
        <w:t xml:space="preserve">Регулярные извещения о показателях макроэкономических индикаторов пользуются большим интересом, как в финансовой прессе, так и в академической литературе. В большинстве таких статей делается попытка определить, влияет ли поступление информации об индикаторах на поведение финансовых рынков, и, если влияет, то какие именно индикаторы достойны большего внимания инвесторов. Понимание характера и степени влияния объявлений о макроэкономических показателях на котировки акций является важным шагом для тестирования эффективности рынка и предсказания реакции инвесторов и политиков как отечественной, так и зарубежной страны на появление новостей. </w:t>
      </w:r>
    </w:p>
    <w:p w:rsidR="00210712" w:rsidRDefault="00210712" w:rsidP="00210712">
      <w:pPr>
        <w:pStyle w:val="af0"/>
        <w:ind w:firstLine="708"/>
        <w:rPr>
          <w:lang w:val="ru-RU"/>
        </w:rPr>
      </w:pPr>
      <w:r w:rsidRPr="00210712">
        <w:rPr>
          <w:lang w:val="ru-RU"/>
        </w:rPr>
        <w:t xml:space="preserve">Данная работа вносит вклад в предыдущие исследования несколькими способами. </w:t>
      </w:r>
      <w:r w:rsidRPr="00C56269">
        <w:rPr>
          <w:lang w:val="ru-RU"/>
        </w:rPr>
        <w:t xml:space="preserve">Во-первых, насколько </w:t>
      </w:r>
      <w:r w:rsidR="009C5127">
        <w:rPr>
          <w:lang w:val="ru-RU"/>
        </w:rPr>
        <w:t xml:space="preserve">это </w:t>
      </w:r>
      <w:r w:rsidRPr="00C56269">
        <w:rPr>
          <w:lang w:val="ru-RU"/>
        </w:rPr>
        <w:t xml:space="preserve">известно, не существует исследований, которые оценивают прямое влияние макроэкономических новостей на российский фондовый рынок, используя дневные данные. Научные работы концентрируются преимущественно на развитых рынках капитала, особенно на фондовых рынках Германии, США, Великобритании и других. Ограниченное количество статей посвящено анализу фондовых рынков Центральной и Восточной Европы. Приближенной по сфере научного исследования является статья </w:t>
      </w:r>
      <w:r w:rsidRPr="0045076F">
        <w:rPr>
          <w:rFonts w:ascii="TimesNewRoman" w:hAnsi="TimesNewRoman"/>
        </w:rPr>
        <w:t>Nikkinen</w:t>
      </w:r>
      <w:r w:rsidRPr="00C56269">
        <w:rPr>
          <w:lang w:val="ru-RU"/>
        </w:rPr>
        <w:t xml:space="preserve"> </w:t>
      </w:r>
      <w:r>
        <w:t>et</w:t>
      </w:r>
      <w:r w:rsidR="00C56269" w:rsidRPr="00C56269">
        <w:rPr>
          <w:lang w:val="ru-RU"/>
        </w:rPr>
        <w:t xml:space="preserve"> </w:t>
      </w:r>
      <w:r>
        <w:t>al</w:t>
      </w:r>
      <w:r w:rsidRPr="00C0723F">
        <w:rPr>
          <w:lang w:val="ru-RU"/>
        </w:rPr>
        <w:t>.</w:t>
      </w:r>
      <w:r w:rsidRPr="00C0723F">
        <w:rPr>
          <w:rFonts w:ascii="TimesNewRoman" w:hAnsi="TimesNewRoman"/>
          <w:lang w:val="ru-RU"/>
        </w:rPr>
        <w:t>(2006)</w:t>
      </w:r>
      <w:r w:rsidR="009C5127">
        <w:rPr>
          <w:rFonts w:asciiTheme="minorHAnsi" w:hAnsiTheme="minorHAnsi"/>
          <w:lang w:val="ru-RU"/>
        </w:rPr>
        <w:t xml:space="preserve"> </w:t>
      </w:r>
      <w:r w:rsidR="002661D4" w:rsidRPr="002661D4">
        <w:rPr>
          <w:sz w:val="24"/>
          <w:szCs w:val="24"/>
          <w:lang w:val="ru-RU"/>
        </w:rPr>
        <w:t>[55]</w:t>
      </w:r>
      <w:r w:rsidRPr="002661D4">
        <w:rPr>
          <w:lang w:val="ru-RU"/>
        </w:rPr>
        <w:t>, где анализируется поведение волатильности вокруг десяти ключевых макроэкономических индикаторов на фондовые рынки Чехии, Польш</w:t>
      </w:r>
      <w:r w:rsidR="009C5127">
        <w:rPr>
          <w:lang w:val="ru-RU"/>
        </w:rPr>
        <w:t xml:space="preserve">и, Венгрии, Словакии и России. Авторы </w:t>
      </w:r>
      <w:r w:rsidRPr="002661D4">
        <w:rPr>
          <w:lang w:val="ru-RU"/>
        </w:rPr>
        <w:t xml:space="preserve">получили, что эти страны как группа не находятся под воздействием объявлений в США. </w:t>
      </w:r>
      <w:r w:rsidRPr="00C56269">
        <w:rPr>
          <w:lang w:val="ru-RU"/>
        </w:rPr>
        <w:t>Однако</w:t>
      </w:r>
      <w:r w:rsidR="00C56269" w:rsidRPr="00C56269">
        <w:rPr>
          <w:lang w:val="ru-RU"/>
        </w:rPr>
        <w:t xml:space="preserve"> </w:t>
      </w:r>
      <w:r w:rsidRPr="00C56269">
        <w:rPr>
          <w:lang w:val="ru-RU"/>
        </w:rPr>
        <w:t xml:space="preserve">использованные в исследовании месячные данные могли не </w:t>
      </w:r>
      <w:r w:rsidR="00C257E3">
        <w:rPr>
          <w:lang w:val="ru-RU"/>
        </w:rPr>
        <w:t>улови</w:t>
      </w:r>
      <w:r w:rsidRPr="00C56269">
        <w:rPr>
          <w:lang w:val="ru-RU"/>
        </w:rPr>
        <w:t xml:space="preserve">ть внешние эффекты зарубежных новостей. </w:t>
      </w:r>
      <w:r w:rsidRPr="002661D4">
        <w:rPr>
          <w:lang w:val="ru-RU"/>
        </w:rPr>
        <w:t>Из российских исследователей, Чуркин</w:t>
      </w:r>
      <w:r w:rsidRPr="00C0723F">
        <w:rPr>
          <w:lang w:val="ru-RU"/>
        </w:rPr>
        <w:t xml:space="preserve"> (2014)</w:t>
      </w:r>
      <w:r w:rsidR="009C5127" w:rsidRPr="009C5127">
        <w:rPr>
          <w:lang w:val="ru-RU"/>
        </w:rPr>
        <w:t xml:space="preserve"> </w:t>
      </w:r>
      <w:r w:rsidR="002661D4" w:rsidRPr="00ED1A09">
        <w:rPr>
          <w:sz w:val="24"/>
          <w:szCs w:val="24"/>
          <w:lang w:val="ru-RU"/>
        </w:rPr>
        <w:t>[</w:t>
      </w:r>
      <w:r w:rsidR="002661D4">
        <w:rPr>
          <w:sz w:val="24"/>
          <w:szCs w:val="24"/>
          <w:lang w:val="ru-RU"/>
        </w:rPr>
        <w:t>7</w:t>
      </w:r>
      <w:r w:rsidR="002661D4" w:rsidRPr="00ED1A09">
        <w:rPr>
          <w:sz w:val="24"/>
          <w:szCs w:val="24"/>
          <w:lang w:val="ru-RU"/>
        </w:rPr>
        <w:t xml:space="preserve">] </w:t>
      </w:r>
      <w:r w:rsidR="00C257E3" w:rsidRPr="00C257E3">
        <w:rPr>
          <w:szCs w:val="24"/>
          <w:lang w:val="ru-RU"/>
        </w:rPr>
        <w:t>про</w:t>
      </w:r>
      <w:r w:rsidRPr="002661D4">
        <w:rPr>
          <w:lang w:val="ru-RU"/>
        </w:rPr>
        <w:t xml:space="preserve">анализировал реакцию российского рынка на выход информации о макроэкономических индикаторах России и получил, что </w:t>
      </w:r>
      <w:r w:rsidR="00C257E3">
        <w:rPr>
          <w:lang w:val="ru-RU"/>
        </w:rPr>
        <w:t xml:space="preserve">эта </w:t>
      </w:r>
      <w:r w:rsidRPr="002661D4">
        <w:rPr>
          <w:lang w:val="ru-RU"/>
        </w:rPr>
        <w:t xml:space="preserve">реакция не значительна. </w:t>
      </w:r>
      <w:r w:rsidRPr="0053415B">
        <w:rPr>
          <w:lang w:val="ru-RU"/>
        </w:rPr>
        <w:t>Асатуров, Теплова и Сухорукова</w:t>
      </w:r>
      <w:r w:rsidRPr="00C0723F">
        <w:rPr>
          <w:lang w:val="ru-RU"/>
        </w:rPr>
        <w:t xml:space="preserve"> (2012)</w:t>
      </w:r>
      <w:r w:rsidR="009C5127" w:rsidRPr="009C5127">
        <w:rPr>
          <w:lang w:val="ru-RU"/>
        </w:rPr>
        <w:t xml:space="preserve"> </w:t>
      </w:r>
      <w:r w:rsidRPr="00C0723F">
        <w:rPr>
          <w:lang w:val="ru-RU"/>
        </w:rPr>
        <w:t>[</w:t>
      </w:r>
      <w:r w:rsidR="002661D4" w:rsidRPr="002661D4">
        <w:rPr>
          <w:lang w:val="ru-RU"/>
        </w:rPr>
        <w:t>1</w:t>
      </w:r>
      <w:r w:rsidRPr="00C0723F">
        <w:rPr>
          <w:lang w:val="ru-RU"/>
        </w:rPr>
        <w:t>]</w:t>
      </w:r>
      <w:r w:rsidRPr="0053415B">
        <w:rPr>
          <w:lang w:val="ru-RU"/>
        </w:rPr>
        <w:t xml:space="preserve">  в своей работе показали методологию для </w:t>
      </w:r>
      <w:r w:rsidRPr="0053415B">
        <w:rPr>
          <w:lang w:val="ru-RU"/>
        </w:rPr>
        <w:lastRenderedPageBreak/>
        <w:t>оценки степени интеграции между фондовыми рынками различных стран, включая Россию, через выявление наличия эффекта перетекания волатильности между фондовыми индексами, что является косвенным эффектом</w:t>
      </w:r>
      <w:r w:rsidR="00C257E3">
        <w:rPr>
          <w:lang w:val="ru-RU"/>
        </w:rPr>
        <w:t xml:space="preserve"> влияния новостей на зарубежные финансовые рынки</w:t>
      </w:r>
      <w:r w:rsidRPr="0053415B">
        <w:rPr>
          <w:lang w:val="ru-RU"/>
        </w:rPr>
        <w:t xml:space="preserve">. </w:t>
      </w:r>
    </w:p>
    <w:p w:rsidR="0053415B" w:rsidRDefault="007924D1" w:rsidP="0053415B">
      <w:pPr>
        <w:pStyle w:val="af0"/>
        <w:ind w:firstLine="708"/>
        <w:rPr>
          <w:lang w:val="ru-RU"/>
        </w:rPr>
      </w:pPr>
      <w:r w:rsidRPr="0053415B">
        <w:rPr>
          <w:lang w:val="ru-RU"/>
        </w:rPr>
        <w:t xml:space="preserve">Данная работа включает в себя теоретический и эмпирический анализ взаимосвязи между макроэкономическими объявлениями в США и российским фондовым рынком. </w:t>
      </w:r>
      <w:r w:rsidRPr="00C56269">
        <w:rPr>
          <w:b/>
          <w:lang w:val="ru-RU"/>
        </w:rPr>
        <w:t>Объектом</w:t>
      </w:r>
      <w:r w:rsidRPr="00C56269">
        <w:rPr>
          <w:lang w:val="ru-RU"/>
        </w:rPr>
        <w:t xml:space="preserve"> исследования является российский фондовый</w:t>
      </w:r>
      <w:r w:rsidR="00C56269" w:rsidRPr="00C56269">
        <w:rPr>
          <w:lang w:val="ru-RU"/>
        </w:rPr>
        <w:t xml:space="preserve"> </w:t>
      </w:r>
      <w:r w:rsidRPr="00C56269">
        <w:rPr>
          <w:lang w:val="ru-RU"/>
        </w:rPr>
        <w:t>рынок, представленный</w:t>
      </w:r>
      <w:r w:rsidR="00C56269" w:rsidRPr="00C56269">
        <w:rPr>
          <w:lang w:val="ru-RU"/>
        </w:rPr>
        <w:t xml:space="preserve"> </w:t>
      </w:r>
      <w:r w:rsidRPr="00C56269">
        <w:rPr>
          <w:lang w:val="ru-RU"/>
        </w:rPr>
        <w:t>индекс</w:t>
      </w:r>
      <w:r w:rsidR="00831DDB">
        <w:rPr>
          <w:lang w:val="ru-RU"/>
        </w:rPr>
        <w:t>ом</w:t>
      </w:r>
      <w:r w:rsidRPr="00C56269">
        <w:rPr>
          <w:lang w:val="ru-RU"/>
        </w:rPr>
        <w:t xml:space="preserve"> ММВБ.</w:t>
      </w:r>
      <w:r w:rsidR="00C56269" w:rsidRPr="00C56269">
        <w:rPr>
          <w:lang w:val="ru-RU"/>
        </w:rPr>
        <w:t xml:space="preserve"> </w:t>
      </w:r>
      <w:r w:rsidRPr="00C56269">
        <w:rPr>
          <w:b/>
          <w:lang w:val="ru-RU"/>
        </w:rPr>
        <w:t>Предмет</w:t>
      </w:r>
      <w:r w:rsidRPr="00C56269">
        <w:rPr>
          <w:lang w:val="ru-RU"/>
        </w:rPr>
        <w:t xml:space="preserve"> анализа – средняя реакция российского фондового рынка на макроэкономические «шоки» в США.</w:t>
      </w:r>
      <w:r w:rsidR="00C257E3">
        <w:rPr>
          <w:lang w:val="ru-RU"/>
        </w:rPr>
        <w:t xml:space="preserve"> </w:t>
      </w:r>
      <w:r w:rsidRPr="00C56269">
        <w:rPr>
          <w:lang w:val="ru-RU"/>
        </w:rPr>
        <w:t>В рамках данной работы будут использованы именно зарубежные публикуемые новости (США).</w:t>
      </w:r>
    </w:p>
    <w:p w:rsidR="0053415B" w:rsidRDefault="0053415B" w:rsidP="0053415B">
      <w:pPr>
        <w:pStyle w:val="af0"/>
        <w:ind w:firstLine="708"/>
        <w:rPr>
          <w:lang w:val="ru-RU"/>
        </w:rPr>
      </w:pPr>
      <w:r w:rsidRPr="0053415B">
        <w:rPr>
          <w:b/>
          <w:lang w:val="ru-RU"/>
        </w:rPr>
        <w:t>Гипотеза</w:t>
      </w:r>
      <w:r w:rsidRPr="0053415B">
        <w:rPr>
          <w:lang w:val="ru-RU"/>
        </w:rPr>
        <w:t xml:space="preserve"> исследования: макроэкономические объявления в США влияют на поведение фондовых рынков европейских стран. </w:t>
      </w:r>
    </w:p>
    <w:p w:rsidR="0053415B" w:rsidRPr="00C56269" w:rsidRDefault="0053415B" w:rsidP="0053415B">
      <w:pPr>
        <w:pStyle w:val="af0"/>
        <w:ind w:firstLine="708"/>
        <w:rPr>
          <w:lang w:val="ru-RU"/>
        </w:rPr>
      </w:pPr>
      <w:r w:rsidRPr="0053415B">
        <w:rPr>
          <w:b/>
          <w:lang w:val="ru-RU"/>
        </w:rPr>
        <w:t>Целью</w:t>
      </w:r>
      <w:r w:rsidR="007924D1" w:rsidRPr="0053415B">
        <w:rPr>
          <w:lang w:val="ru-RU"/>
        </w:rPr>
        <w:t xml:space="preserve"> является </w:t>
      </w:r>
      <w:r w:rsidRPr="0053415B">
        <w:rPr>
          <w:lang w:val="ru-RU"/>
        </w:rPr>
        <w:t>определение</w:t>
      </w:r>
      <w:r w:rsidR="007924D1" w:rsidRPr="0053415B">
        <w:rPr>
          <w:lang w:val="ru-RU"/>
        </w:rPr>
        <w:t xml:space="preserve"> средн</w:t>
      </w:r>
      <w:r w:rsidRPr="0053415B">
        <w:rPr>
          <w:lang w:val="ru-RU"/>
        </w:rPr>
        <w:t>ей реакции</w:t>
      </w:r>
      <w:r w:rsidR="007924D1" w:rsidRPr="0053415B">
        <w:rPr>
          <w:lang w:val="ru-RU"/>
        </w:rPr>
        <w:t xml:space="preserve"> индекса ММВБ на публикуемую ежемесячно </w:t>
      </w:r>
      <w:r w:rsidRPr="0053415B">
        <w:rPr>
          <w:lang w:val="ru-RU"/>
        </w:rPr>
        <w:t xml:space="preserve">в США </w:t>
      </w:r>
      <w:r w:rsidR="007924D1" w:rsidRPr="0053415B">
        <w:rPr>
          <w:lang w:val="ru-RU"/>
        </w:rPr>
        <w:t xml:space="preserve">макроэкономическую статистическую информацию. </w:t>
      </w:r>
      <w:r w:rsidR="007924D1" w:rsidRPr="00C56269">
        <w:rPr>
          <w:lang w:val="ru-RU"/>
        </w:rPr>
        <w:t>Требу</w:t>
      </w:r>
      <w:r w:rsidRPr="00C56269">
        <w:rPr>
          <w:lang w:val="ru-RU"/>
        </w:rPr>
        <w:t xml:space="preserve">ется выполнение следующих </w:t>
      </w:r>
      <w:r w:rsidRPr="00C56269">
        <w:rPr>
          <w:b/>
          <w:lang w:val="ru-RU"/>
        </w:rPr>
        <w:t>задач</w:t>
      </w:r>
      <w:r w:rsidRPr="00C56269">
        <w:rPr>
          <w:lang w:val="ru-RU"/>
        </w:rPr>
        <w:t>:</w:t>
      </w:r>
    </w:p>
    <w:p w:rsidR="0053415B" w:rsidRDefault="007924D1" w:rsidP="007924D1">
      <w:pPr>
        <w:pStyle w:val="af0"/>
        <w:ind w:firstLine="708"/>
        <w:rPr>
          <w:lang w:val="ru-RU"/>
        </w:rPr>
      </w:pPr>
      <w:r w:rsidRPr="0053415B">
        <w:rPr>
          <w:lang w:val="ru-RU"/>
        </w:rPr>
        <w:t>- провести обзор релевантной литературы об анализе влияния публикуемых периодично новостей на фондовые рынки</w:t>
      </w:r>
      <w:r w:rsidR="00C257E3">
        <w:rPr>
          <w:lang w:val="ru-RU"/>
        </w:rPr>
        <w:t>;</w:t>
      </w:r>
      <w:r w:rsidRPr="0053415B">
        <w:rPr>
          <w:lang w:val="ru-RU"/>
        </w:rPr>
        <w:t xml:space="preserve"> </w:t>
      </w:r>
    </w:p>
    <w:p w:rsidR="0053415B" w:rsidRDefault="0053415B" w:rsidP="007924D1">
      <w:pPr>
        <w:pStyle w:val="af0"/>
        <w:ind w:firstLine="708"/>
        <w:rPr>
          <w:lang w:val="ru-RU"/>
        </w:rPr>
      </w:pPr>
      <w:r>
        <w:rPr>
          <w:lang w:val="ru-RU"/>
        </w:rPr>
        <w:t>- изучить методологию</w:t>
      </w:r>
      <w:r w:rsidR="007924D1" w:rsidRPr="0053415B">
        <w:rPr>
          <w:lang w:val="ru-RU"/>
        </w:rPr>
        <w:t xml:space="preserve"> анализа, </w:t>
      </w:r>
      <w:r>
        <w:rPr>
          <w:lang w:val="ru-RU"/>
        </w:rPr>
        <w:t>представленную</w:t>
      </w:r>
      <w:r w:rsidR="007924D1" w:rsidRPr="0053415B">
        <w:rPr>
          <w:lang w:val="ru-RU"/>
        </w:rPr>
        <w:t xml:space="preserve"> в статьях</w:t>
      </w:r>
      <w:r w:rsidR="00C257E3">
        <w:rPr>
          <w:lang w:val="ru-RU"/>
        </w:rPr>
        <w:t>;</w:t>
      </w:r>
      <w:r w:rsidR="007924D1" w:rsidRPr="0053415B">
        <w:rPr>
          <w:lang w:val="ru-RU"/>
        </w:rPr>
        <w:t xml:space="preserve"> </w:t>
      </w:r>
    </w:p>
    <w:p w:rsidR="00210712" w:rsidRDefault="007924D1" w:rsidP="007924D1">
      <w:pPr>
        <w:pStyle w:val="af0"/>
        <w:ind w:firstLine="708"/>
        <w:rPr>
          <w:lang w:val="ru-RU"/>
        </w:rPr>
      </w:pPr>
      <w:r w:rsidRPr="0053415B">
        <w:rPr>
          <w:lang w:val="ru-RU"/>
        </w:rPr>
        <w:t xml:space="preserve">- осуществить выборку данных на основе изученной литературы, провести анализ и выявить факт наличия или отсутствия влияния макроэкономических новостных шоков США на российский фондовый рынок. </w:t>
      </w:r>
    </w:p>
    <w:p w:rsidR="00A774E5" w:rsidRPr="00A774E5" w:rsidRDefault="0053415B" w:rsidP="0053415B">
      <w:pPr>
        <w:pStyle w:val="af0"/>
        <w:ind w:firstLine="708"/>
        <w:rPr>
          <w:rFonts w:asciiTheme="minorHAnsi" w:hAnsiTheme="minorHAnsi"/>
          <w:lang w:val="ru-RU"/>
        </w:rPr>
      </w:pPr>
      <w:r>
        <w:rPr>
          <w:lang w:val="ru-RU"/>
        </w:rPr>
        <w:t xml:space="preserve">Результаты работы могут представлять интерес для инвесторов, поскольку изучаемый рынок является относительно новым и долгое время находился под влиянием реформ и процессов приватизации с начала 1990-х. Более того, результаты работы позволят узнать, как ведут себя игроки российского рынка в ответ на макроэкономические новостные «шоки» и является ли эта реакция схожей с реакцией инвесторов других рынков.  </w:t>
      </w:r>
    </w:p>
    <w:p w:rsidR="001B3C6B" w:rsidRDefault="001B3C6B" w:rsidP="0053415B">
      <w:pPr>
        <w:spacing w:line="360" w:lineRule="auto"/>
        <w:jc w:val="both"/>
        <w:rPr>
          <w:rFonts w:ascii="Times New Roman" w:hAnsi="Times New Roman" w:cs="Times New Roman"/>
          <w:sz w:val="28"/>
          <w:szCs w:val="28"/>
          <w:lang w:val="ba-RU"/>
        </w:rPr>
      </w:pPr>
    </w:p>
    <w:p w:rsidR="001B3C6B" w:rsidRPr="00B6327C" w:rsidRDefault="001B3C6B" w:rsidP="001B3C6B">
      <w:pPr>
        <w:pStyle w:val="1"/>
        <w:rPr>
          <w:rFonts w:ascii="Times New Roman" w:hAnsi="Times New Roman" w:cs="Times New Roman"/>
          <w:color w:val="auto"/>
        </w:rPr>
      </w:pPr>
      <w:r w:rsidRPr="00B6327C">
        <w:rPr>
          <w:rFonts w:ascii="Times New Roman" w:hAnsi="Times New Roman" w:cs="Times New Roman"/>
          <w:color w:val="auto"/>
        </w:rPr>
        <w:lastRenderedPageBreak/>
        <w:t>Глава 1. Влияние новостных шоков на цены акций</w:t>
      </w:r>
    </w:p>
    <w:p w:rsidR="001B3C6B" w:rsidRPr="00504A04" w:rsidRDefault="001B3C6B" w:rsidP="001B3C6B"/>
    <w:p w:rsidR="001B3C6B" w:rsidRPr="00046EA0" w:rsidRDefault="001B3C6B" w:rsidP="001B3C6B">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 Главе 1 мы подробно рассмотрим основные теоретические аспекты, связанные с </w:t>
      </w:r>
      <w:r>
        <w:rPr>
          <w:rFonts w:ascii="Times New Roman" w:hAnsi="Times New Roman" w:cs="Times New Roman"/>
          <w:sz w:val="28"/>
          <w:szCs w:val="28"/>
        </w:rPr>
        <w:t>исследованием влияния макроэкономических шоков в одной стране на поведение различных фондовых рынков</w:t>
      </w:r>
      <w:r w:rsidRPr="00046EA0">
        <w:rPr>
          <w:rFonts w:ascii="Times New Roman" w:hAnsi="Times New Roman" w:cs="Times New Roman"/>
          <w:sz w:val="28"/>
          <w:szCs w:val="28"/>
        </w:rPr>
        <w:t xml:space="preserve">. Во-первых, </w:t>
      </w:r>
      <w:r>
        <w:rPr>
          <w:rFonts w:ascii="Times New Roman" w:hAnsi="Times New Roman" w:cs="Times New Roman"/>
          <w:sz w:val="28"/>
          <w:szCs w:val="28"/>
        </w:rPr>
        <w:t>ознакомимся с основополагающей гипотезой эффективности рынка, перечислим</w:t>
      </w:r>
      <w:r w:rsidRPr="00046EA0">
        <w:rPr>
          <w:rFonts w:ascii="Times New Roman" w:hAnsi="Times New Roman" w:cs="Times New Roman"/>
          <w:sz w:val="28"/>
          <w:szCs w:val="28"/>
        </w:rPr>
        <w:t xml:space="preserve"> различные </w:t>
      </w:r>
      <w:r>
        <w:rPr>
          <w:rFonts w:ascii="Times New Roman" w:hAnsi="Times New Roman" w:cs="Times New Roman"/>
          <w:sz w:val="28"/>
          <w:szCs w:val="28"/>
        </w:rPr>
        <w:t>направления</w:t>
      </w:r>
      <w:r w:rsidR="00C257E3">
        <w:rPr>
          <w:rFonts w:ascii="Times New Roman" w:hAnsi="Times New Roman" w:cs="Times New Roman"/>
          <w:sz w:val="28"/>
          <w:szCs w:val="28"/>
        </w:rPr>
        <w:t xml:space="preserve"> </w:t>
      </w:r>
      <w:r>
        <w:rPr>
          <w:rFonts w:ascii="Times New Roman" w:hAnsi="Times New Roman" w:cs="Times New Roman"/>
          <w:sz w:val="28"/>
          <w:szCs w:val="28"/>
        </w:rPr>
        <w:t>эмпирической проверки этой гипотезы</w:t>
      </w:r>
      <w:r w:rsidRPr="00046EA0">
        <w:rPr>
          <w:rFonts w:ascii="Times New Roman" w:hAnsi="Times New Roman" w:cs="Times New Roman"/>
          <w:sz w:val="28"/>
          <w:szCs w:val="28"/>
        </w:rPr>
        <w:t xml:space="preserve">. Затем рассмотрим </w:t>
      </w:r>
      <w:r>
        <w:rPr>
          <w:rFonts w:ascii="Times New Roman" w:hAnsi="Times New Roman" w:cs="Times New Roman"/>
          <w:sz w:val="28"/>
          <w:szCs w:val="28"/>
        </w:rPr>
        <w:t xml:space="preserve">прямой и косвенный эффект выхода публичной информации на </w:t>
      </w:r>
      <w:r w:rsidRPr="00046EA0">
        <w:rPr>
          <w:rFonts w:ascii="Times New Roman" w:hAnsi="Times New Roman" w:cs="Times New Roman"/>
          <w:sz w:val="28"/>
          <w:szCs w:val="28"/>
        </w:rPr>
        <w:t xml:space="preserve">динамику </w:t>
      </w:r>
      <w:r>
        <w:rPr>
          <w:rFonts w:ascii="Times New Roman" w:hAnsi="Times New Roman" w:cs="Times New Roman"/>
          <w:sz w:val="28"/>
          <w:szCs w:val="28"/>
        </w:rPr>
        <w:t xml:space="preserve">цен. Далее обсудим вопрос об интеграции мировых рынков и перечислим методы, используемые в научных работах для оценки степени интеграции. Полагаясь на релевантную литературу, покажем ключевую роль выхода макроэкономических новостей США на фондовые рынки различных стран, и затем объясним причину роста котировок ценных бумаг. </w:t>
      </w:r>
    </w:p>
    <w:p w:rsidR="001B3C6B" w:rsidRPr="00E11313" w:rsidRDefault="001B3C6B" w:rsidP="001B3C6B"/>
    <w:p w:rsidR="001B3C6B" w:rsidRPr="00B6327C" w:rsidRDefault="001B3C6B" w:rsidP="00FC7308">
      <w:pPr>
        <w:pStyle w:val="2"/>
        <w:numPr>
          <w:ilvl w:val="1"/>
          <w:numId w:val="21"/>
        </w:numPr>
        <w:rPr>
          <w:rFonts w:ascii="Times New Roman" w:hAnsi="Times New Roman" w:cs="Times New Roman"/>
        </w:rPr>
      </w:pPr>
      <w:r w:rsidRPr="00B6327C">
        <w:rPr>
          <w:rFonts w:ascii="Times New Roman" w:hAnsi="Times New Roman" w:cs="Times New Roman"/>
          <w:color w:val="auto"/>
        </w:rPr>
        <w:t>Макроэкономические шоки и эффективность рынка</w:t>
      </w:r>
    </w:p>
    <w:p w:rsidR="001B3C6B" w:rsidRDefault="001B3C6B" w:rsidP="001B3C6B"/>
    <w:p w:rsidR="001B3C6B" w:rsidRPr="00C2455C" w:rsidRDefault="001B3C6B" w:rsidP="001B3C6B">
      <w:pPr>
        <w:pStyle w:val="af0"/>
        <w:ind w:firstLine="420"/>
        <w:rPr>
          <w:lang w:val="ru-RU"/>
        </w:rPr>
      </w:pPr>
      <w:r w:rsidRPr="00C2455C">
        <w:rPr>
          <w:lang w:val="ru-RU"/>
        </w:rPr>
        <w:t>В конце 1960-х сферой научных изысканий ученых становится реакция фондового рынка на поступившую информацию о компании.  Именно к этому периоду относится разработка модели ценообразования активов</w:t>
      </w:r>
      <w:r w:rsidR="00C257E3">
        <w:rPr>
          <w:lang w:val="ru-RU"/>
        </w:rPr>
        <w:t xml:space="preserve"> </w:t>
      </w:r>
      <w:r>
        <w:t>CAPM</w:t>
      </w:r>
      <w:r>
        <w:rPr>
          <w:lang w:val="ru-RU"/>
        </w:rPr>
        <w:t xml:space="preserve"> (</w:t>
      </w:r>
      <w:r>
        <w:t>Sharpe</w:t>
      </w:r>
      <w:r w:rsidRPr="00C2455C">
        <w:rPr>
          <w:lang w:val="ru-RU"/>
        </w:rPr>
        <w:t xml:space="preserve"> (1964) [</w:t>
      </w:r>
      <w:r w:rsidR="00850D9F" w:rsidRPr="00850D9F">
        <w:rPr>
          <w:sz w:val="24"/>
          <w:szCs w:val="24"/>
          <w:lang w:val="ru-RU"/>
        </w:rPr>
        <w:t>65</w:t>
      </w:r>
      <w:r w:rsidRPr="00C2455C">
        <w:rPr>
          <w:lang w:val="ru-RU"/>
        </w:rPr>
        <w:t xml:space="preserve">] и </w:t>
      </w:r>
      <w:r>
        <w:t>Lintner</w:t>
      </w:r>
      <w:r w:rsidRPr="00C2455C">
        <w:rPr>
          <w:lang w:val="ru-RU"/>
        </w:rPr>
        <w:t xml:space="preserve"> (1965) [</w:t>
      </w:r>
      <w:r w:rsidR="00850D9F" w:rsidRPr="00850D9F">
        <w:rPr>
          <w:sz w:val="24"/>
          <w:szCs w:val="24"/>
          <w:lang w:val="ru-RU"/>
        </w:rPr>
        <w:t>48</w:t>
      </w:r>
      <w:r w:rsidRPr="00C2455C">
        <w:rPr>
          <w:lang w:val="ru-RU"/>
        </w:rPr>
        <w:t>]</w:t>
      </w:r>
      <w:r>
        <w:rPr>
          <w:lang w:val="ru-RU"/>
        </w:rPr>
        <w:t>)</w:t>
      </w:r>
      <w:r>
        <w:rPr>
          <w:lang w:val="ba-RU"/>
        </w:rPr>
        <w:t>, событийного анализа (</w:t>
      </w:r>
      <w:r>
        <w:t>Event</w:t>
      </w:r>
      <w:r w:rsidR="00C56269" w:rsidRPr="00C56269">
        <w:rPr>
          <w:lang w:val="ru-RU"/>
        </w:rPr>
        <w:t xml:space="preserve"> </w:t>
      </w:r>
      <w:r>
        <w:t>study</w:t>
      </w:r>
      <w:r w:rsidR="00C56269" w:rsidRPr="00C56269">
        <w:rPr>
          <w:lang w:val="ru-RU"/>
        </w:rPr>
        <w:t xml:space="preserve"> </w:t>
      </w:r>
      <w:r>
        <w:t>approach</w:t>
      </w:r>
      <w:r w:rsidRPr="00C2455C">
        <w:rPr>
          <w:lang w:val="ru-RU"/>
        </w:rPr>
        <w:t>)</w:t>
      </w:r>
      <w:r w:rsidR="00C56269" w:rsidRPr="00C56269">
        <w:rPr>
          <w:lang w:val="ru-RU"/>
        </w:rPr>
        <w:t xml:space="preserve"> </w:t>
      </w:r>
      <w:r>
        <w:rPr>
          <w:lang w:val="ba-RU"/>
        </w:rPr>
        <w:t>в том виде, в котором данную методологию применяют сегодня в тысячах научных работ</w:t>
      </w:r>
      <w:r w:rsidRPr="00C2455C">
        <w:rPr>
          <w:lang w:val="ru-RU"/>
        </w:rPr>
        <w:t xml:space="preserve"> (</w:t>
      </w:r>
      <w:r>
        <w:t>Fama</w:t>
      </w:r>
      <w:r w:rsidR="00C56269" w:rsidRPr="00C56269">
        <w:rPr>
          <w:lang w:val="ru-RU"/>
        </w:rPr>
        <w:t xml:space="preserve"> </w:t>
      </w:r>
      <w:r>
        <w:t>et</w:t>
      </w:r>
      <w:r w:rsidRPr="00C2455C">
        <w:rPr>
          <w:lang w:val="ru-RU"/>
        </w:rPr>
        <w:t>.</w:t>
      </w:r>
      <w:r>
        <w:t>al</w:t>
      </w:r>
      <w:r w:rsidRPr="00C2455C">
        <w:rPr>
          <w:lang w:val="ru-RU"/>
        </w:rPr>
        <w:t>, 1969)</w:t>
      </w:r>
      <w:r w:rsidR="00850D9F" w:rsidRPr="00850D9F">
        <w:rPr>
          <w:lang w:val="ru-RU"/>
        </w:rPr>
        <w:t>[</w:t>
      </w:r>
      <w:r w:rsidR="00850D9F" w:rsidRPr="00850D9F">
        <w:rPr>
          <w:sz w:val="24"/>
          <w:szCs w:val="24"/>
          <w:lang w:val="ru-RU"/>
        </w:rPr>
        <w:t>31</w:t>
      </w:r>
      <w:r w:rsidR="00850D9F" w:rsidRPr="00850D9F">
        <w:rPr>
          <w:lang w:val="ru-RU"/>
        </w:rPr>
        <w:t>]</w:t>
      </w:r>
      <w:r w:rsidRPr="00C2455C">
        <w:rPr>
          <w:lang w:val="ru-RU"/>
        </w:rPr>
        <w:t>; и гипотезы эффективного рынк</w:t>
      </w:r>
      <w:r>
        <w:rPr>
          <w:lang w:val="ru-RU"/>
        </w:rPr>
        <w:t>а (</w:t>
      </w:r>
      <w:r>
        <w:t>Fama</w:t>
      </w:r>
      <w:r>
        <w:rPr>
          <w:lang w:val="ru-RU"/>
        </w:rPr>
        <w:t xml:space="preserve">, </w:t>
      </w:r>
      <w:r w:rsidRPr="00C2455C">
        <w:rPr>
          <w:lang w:val="ru-RU"/>
        </w:rPr>
        <w:t>1965)</w:t>
      </w:r>
      <w:r w:rsidR="00850D9F" w:rsidRPr="00850D9F">
        <w:rPr>
          <w:lang w:val="ru-RU"/>
        </w:rPr>
        <w:t xml:space="preserve"> [</w:t>
      </w:r>
      <w:r w:rsidR="00850D9F" w:rsidRPr="00850D9F">
        <w:rPr>
          <w:sz w:val="24"/>
          <w:szCs w:val="24"/>
          <w:lang w:val="ru-RU"/>
        </w:rPr>
        <w:t>30]</w:t>
      </w:r>
      <w:r w:rsidRPr="00C2455C">
        <w:rPr>
          <w:lang w:val="ru-RU"/>
        </w:rPr>
        <w:t xml:space="preserve">. </w:t>
      </w:r>
    </w:p>
    <w:p w:rsidR="001B3C6B" w:rsidRDefault="001B3C6B" w:rsidP="001B3C6B">
      <w:pPr>
        <w:pStyle w:val="af0"/>
        <w:ind w:firstLine="420"/>
        <w:rPr>
          <w:lang w:val="ru-RU"/>
        </w:rPr>
      </w:pPr>
      <w:r w:rsidRPr="0031646C">
        <w:rPr>
          <w:lang w:val="ru-RU"/>
        </w:rPr>
        <w:t xml:space="preserve">В работе </w:t>
      </w:r>
      <w:r w:rsidRPr="0031646C">
        <w:t>Fama</w:t>
      </w:r>
      <w:r w:rsidRPr="0031646C">
        <w:rPr>
          <w:lang w:val="ru-RU"/>
        </w:rPr>
        <w:t xml:space="preserve"> (1970) [</w:t>
      </w:r>
      <w:r w:rsidR="00850D9F" w:rsidRPr="00850D9F">
        <w:rPr>
          <w:sz w:val="24"/>
          <w:szCs w:val="24"/>
          <w:lang w:val="ru-RU"/>
        </w:rPr>
        <w:t>32</w:t>
      </w:r>
      <w:r w:rsidRPr="0031646C">
        <w:rPr>
          <w:lang w:val="ru-RU"/>
        </w:rPr>
        <w:t>] Гипотеза эффективного рынка (</w:t>
      </w:r>
      <w:r w:rsidRPr="0031646C">
        <w:t>EMH</w:t>
      </w:r>
      <w:r w:rsidRPr="0031646C">
        <w:rPr>
          <w:lang w:val="ru-RU"/>
        </w:rPr>
        <w:t xml:space="preserve"> – </w:t>
      </w:r>
      <w:r w:rsidRPr="0031646C">
        <w:t>efficient</w:t>
      </w:r>
      <w:r w:rsidR="00C257E3">
        <w:rPr>
          <w:lang w:val="ru-RU"/>
        </w:rPr>
        <w:t xml:space="preserve"> </w:t>
      </w:r>
      <w:r w:rsidRPr="0031646C">
        <w:t>market</w:t>
      </w:r>
      <w:r w:rsidR="00C257E3">
        <w:rPr>
          <w:lang w:val="ru-RU"/>
        </w:rPr>
        <w:t xml:space="preserve"> </w:t>
      </w:r>
      <w:r w:rsidRPr="0031646C">
        <w:t>hypothesis</w:t>
      </w:r>
      <w:r w:rsidRPr="0031646C">
        <w:rPr>
          <w:lang w:val="ru-RU"/>
        </w:rPr>
        <w:t>), которая является важнейшей концепцией экономики, была сформулирована следующим образом:  «рынок, на котором цены</w:t>
      </w:r>
      <w:r w:rsidR="00C257E3">
        <w:rPr>
          <w:lang w:val="ru-RU"/>
        </w:rPr>
        <w:t xml:space="preserve"> </w:t>
      </w:r>
      <w:r w:rsidRPr="0031646C">
        <w:rPr>
          <w:lang w:val="ru-RU"/>
        </w:rPr>
        <w:t xml:space="preserve">всегда полностью отражают доступную информацию, называется эффективным». </w:t>
      </w:r>
      <w:r>
        <w:rPr>
          <w:lang w:val="ru-RU"/>
        </w:rPr>
        <w:t>В</w:t>
      </w:r>
      <w:r w:rsidRPr="0031646C">
        <w:rPr>
          <w:lang w:val="ru-RU"/>
        </w:rPr>
        <w:t>опрос о</w:t>
      </w:r>
      <w:r>
        <w:rPr>
          <w:lang w:val="ru-RU"/>
        </w:rPr>
        <w:t xml:space="preserve">б эффективности рынка является ключевым для </w:t>
      </w:r>
      <w:r w:rsidRPr="0031646C">
        <w:rPr>
          <w:lang w:val="ru-RU"/>
        </w:rPr>
        <w:t xml:space="preserve">участников фондового рынка, </w:t>
      </w:r>
      <w:r>
        <w:rPr>
          <w:lang w:val="ru-RU"/>
        </w:rPr>
        <w:t xml:space="preserve">и для его исследования </w:t>
      </w:r>
      <w:r w:rsidRPr="0031646C">
        <w:rPr>
          <w:lang w:val="ru-RU"/>
        </w:rPr>
        <w:t xml:space="preserve">вскоре появился необходимый инструментарий. </w:t>
      </w:r>
    </w:p>
    <w:p w:rsidR="001B3C6B" w:rsidRPr="004168F2" w:rsidRDefault="001B3C6B" w:rsidP="001B3C6B">
      <w:pPr>
        <w:pStyle w:val="af0"/>
        <w:ind w:firstLine="708"/>
        <w:rPr>
          <w:lang w:val="ru-RU"/>
        </w:rPr>
      </w:pPr>
      <w:r w:rsidRPr="00861D9B">
        <w:rPr>
          <w:lang w:val="ru-RU"/>
        </w:rPr>
        <w:lastRenderedPageBreak/>
        <w:t xml:space="preserve">Модель </w:t>
      </w:r>
      <w:r>
        <w:t>CAPM</w:t>
      </w:r>
      <w:r w:rsidRPr="00861D9B">
        <w:rPr>
          <w:lang w:val="ru-RU"/>
        </w:rPr>
        <w:t xml:space="preserve"> и гипотеза эффективного рынка дали толчок развитию исследования доходности, что впоследствии сделало возможным оценивание весомости поступившей информации о деятельности компании</w:t>
      </w:r>
      <w:r>
        <w:rPr>
          <w:lang w:val="ru-RU"/>
        </w:rPr>
        <w:t xml:space="preserve"> на котировки ценных бумаг</w:t>
      </w:r>
      <w:r w:rsidRPr="00861D9B">
        <w:rPr>
          <w:lang w:val="ru-RU"/>
        </w:rPr>
        <w:t xml:space="preserve">. </w:t>
      </w:r>
      <w:r w:rsidRPr="00DE5501">
        <w:rPr>
          <w:lang w:val="ru-RU"/>
        </w:rPr>
        <w:t>(</w:t>
      </w:r>
      <w:r>
        <w:t>Brown</w:t>
      </w:r>
      <w:r w:rsidRPr="00DE5501">
        <w:rPr>
          <w:lang w:val="ru-RU"/>
        </w:rPr>
        <w:t xml:space="preserve"> и </w:t>
      </w:r>
      <w:r>
        <w:t>Warner</w:t>
      </w:r>
      <w:r w:rsidRPr="00DE5501">
        <w:rPr>
          <w:lang w:val="ru-RU"/>
        </w:rPr>
        <w:t>, 1980, 1985) [</w:t>
      </w:r>
      <w:r w:rsidR="00850D9F" w:rsidRPr="00C56269">
        <w:rPr>
          <w:lang w:val="ru-RU"/>
        </w:rPr>
        <w:t>17,18</w:t>
      </w:r>
      <w:r w:rsidRPr="00DE5501">
        <w:rPr>
          <w:lang w:val="ru-RU"/>
        </w:rPr>
        <w:t>].</w:t>
      </w:r>
    </w:p>
    <w:p w:rsidR="001B3C6B" w:rsidRDefault="001B3C6B" w:rsidP="001B3C6B">
      <w:pPr>
        <w:pStyle w:val="af0"/>
        <w:ind w:firstLine="708"/>
        <w:rPr>
          <w:lang w:val="ru-RU"/>
        </w:rPr>
      </w:pPr>
      <w:r w:rsidRPr="00861D9B">
        <w:rPr>
          <w:lang w:val="ru-RU"/>
        </w:rPr>
        <w:t xml:space="preserve">Разработка модели </w:t>
      </w:r>
      <w:r>
        <w:t>CAPM</w:t>
      </w:r>
      <w:r w:rsidRPr="00861D9B">
        <w:rPr>
          <w:lang w:val="ru-RU"/>
        </w:rPr>
        <w:t xml:space="preserve"> в 1965 году также позволила рассчитать аномальную доходность</w:t>
      </w:r>
      <w:r>
        <w:rPr>
          <w:lang w:val="ru-RU"/>
        </w:rPr>
        <w:t xml:space="preserve"> как реакцию на событие</w:t>
      </w:r>
      <w:r w:rsidRPr="00861D9B">
        <w:rPr>
          <w:lang w:val="ru-RU"/>
        </w:rPr>
        <w:t xml:space="preserve"> при проведении событийного анализа (1969).</w:t>
      </w:r>
      <w:r w:rsidR="00C257E3">
        <w:rPr>
          <w:lang w:val="ru-RU"/>
        </w:rPr>
        <w:t xml:space="preserve"> </w:t>
      </w:r>
      <w:r w:rsidRPr="002937D1">
        <w:rPr>
          <w:lang w:val="ru-RU"/>
        </w:rPr>
        <w:t xml:space="preserve">Предполагается, что определенное событие несет в себе значимую информацию для рынка, </w:t>
      </w:r>
      <w:r>
        <w:rPr>
          <w:lang w:val="ru-RU"/>
        </w:rPr>
        <w:t>если происходит значительное изменение</w:t>
      </w:r>
      <w:r w:rsidRPr="002937D1">
        <w:rPr>
          <w:lang w:val="ru-RU"/>
        </w:rPr>
        <w:t xml:space="preserve"> объема торгов и котировок в отрезок времени до и после этого события. </w:t>
      </w:r>
    </w:p>
    <w:p w:rsidR="001B3C6B" w:rsidRDefault="001B3C6B" w:rsidP="001B3C6B">
      <w:pPr>
        <w:pStyle w:val="af0"/>
        <w:ind w:firstLine="708"/>
        <w:rPr>
          <w:lang w:val="ru-RU"/>
        </w:rPr>
      </w:pPr>
      <w:r>
        <w:rPr>
          <w:lang w:val="ru-RU"/>
        </w:rPr>
        <w:t xml:space="preserve">Согласно </w:t>
      </w:r>
      <w:r>
        <w:t>Fama</w:t>
      </w:r>
      <w:r w:rsidRPr="00D439E4">
        <w:rPr>
          <w:lang w:val="ru-RU"/>
        </w:rPr>
        <w:t xml:space="preserve"> (1991)</w:t>
      </w:r>
      <w:r w:rsidR="00850D9F" w:rsidRPr="00850D9F">
        <w:rPr>
          <w:sz w:val="24"/>
          <w:szCs w:val="24"/>
          <w:lang w:val="ru-RU"/>
        </w:rPr>
        <w:t>[33]</w:t>
      </w:r>
      <w:r w:rsidRPr="00D439E4">
        <w:rPr>
          <w:lang w:val="ru-RU"/>
        </w:rPr>
        <w:t xml:space="preserve">, эффективность рынка </w:t>
      </w:r>
      <w:r>
        <w:rPr>
          <w:lang w:val="ru-RU"/>
        </w:rPr>
        <w:t>может проявляться в трех формах. С</w:t>
      </w:r>
      <w:r w:rsidRPr="00D439E4">
        <w:rPr>
          <w:lang w:val="ru-RU"/>
        </w:rPr>
        <w:t>лабая форма предполагает, что в котировках отражается прошлая информация о ценах</w:t>
      </w:r>
      <w:r>
        <w:rPr>
          <w:lang w:val="ru-RU"/>
        </w:rPr>
        <w:t>. Э</w:t>
      </w:r>
      <w:r w:rsidRPr="00D439E4">
        <w:rPr>
          <w:lang w:val="ru-RU"/>
        </w:rPr>
        <w:t xml:space="preserve">ффективность рынка средняя, если в </w:t>
      </w:r>
      <w:r>
        <w:rPr>
          <w:lang w:val="ru-RU"/>
        </w:rPr>
        <w:t>котировках</w:t>
      </w:r>
      <w:r w:rsidRPr="00D439E4">
        <w:rPr>
          <w:lang w:val="ru-RU"/>
        </w:rPr>
        <w:t xml:space="preserve"> отражается вся публичная информация, доступная всем участникам рынка</w:t>
      </w:r>
      <w:r>
        <w:rPr>
          <w:lang w:val="ru-RU"/>
        </w:rPr>
        <w:t>.</w:t>
      </w:r>
      <w:r w:rsidR="00C257E3">
        <w:rPr>
          <w:lang w:val="ru-RU"/>
        </w:rPr>
        <w:t xml:space="preserve"> </w:t>
      </w:r>
      <w:r>
        <w:rPr>
          <w:lang w:val="ru-RU"/>
        </w:rPr>
        <w:t>С</w:t>
      </w:r>
      <w:r w:rsidRPr="00D439E4">
        <w:rPr>
          <w:lang w:val="ru-RU"/>
        </w:rPr>
        <w:t xml:space="preserve">ильная форма выражена в том, что </w:t>
      </w:r>
      <w:r>
        <w:rPr>
          <w:lang w:val="ru-RU"/>
        </w:rPr>
        <w:t>цены</w:t>
      </w:r>
      <w:r w:rsidRPr="00D439E4">
        <w:rPr>
          <w:lang w:val="ru-RU"/>
        </w:rPr>
        <w:t xml:space="preserve"> включают в себя всю имеющуюся (в том числе, инсайдерскую) информацию. </w:t>
      </w:r>
    </w:p>
    <w:p w:rsidR="001B3C6B" w:rsidRPr="009B5E2A" w:rsidRDefault="001B3C6B" w:rsidP="001B3C6B">
      <w:pPr>
        <w:pStyle w:val="af0"/>
        <w:ind w:firstLine="708"/>
        <w:rPr>
          <w:rFonts w:ascii="Minion-CyrillicRegular" w:hAnsi="Minion-CyrillicRegular" w:cs="Minion-CyrillicRegular"/>
          <w:lang w:val="ru-RU"/>
        </w:rPr>
      </w:pPr>
      <w:r w:rsidRPr="009B5E2A">
        <w:rPr>
          <w:lang w:val="ru-RU"/>
        </w:rPr>
        <w:t xml:space="preserve">Рынок </w:t>
      </w:r>
      <w:r>
        <w:rPr>
          <w:lang w:val="ru-RU"/>
        </w:rPr>
        <w:t xml:space="preserve">капиталов </w:t>
      </w:r>
      <w:r w:rsidRPr="009B5E2A">
        <w:rPr>
          <w:lang w:val="ru-RU"/>
        </w:rPr>
        <w:t>эффективен, если верны следующие утверждения</w:t>
      </w:r>
      <w:r>
        <w:rPr>
          <w:lang w:val="ru-RU"/>
        </w:rPr>
        <w:t xml:space="preserve"> Гипотезы эффективного рынка</w:t>
      </w:r>
      <w:r w:rsidRPr="009B5E2A">
        <w:rPr>
          <w:lang w:val="ru-RU"/>
        </w:rPr>
        <w:t xml:space="preserve"> (</w:t>
      </w:r>
      <w:r w:rsidRPr="00C64E7E">
        <w:t>Malkiel</w:t>
      </w:r>
      <w:r w:rsidRPr="009B5E2A">
        <w:rPr>
          <w:lang w:val="ru-RU"/>
        </w:rPr>
        <w:t>, 1992)</w:t>
      </w:r>
      <w:r w:rsidR="00C257E3">
        <w:rPr>
          <w:lang w:val="ru-RU"/>
        </w:rPr>
        <w:t xml:space="preserve"> </w:t>
      </w:r>
      <w:r w:rsidR="00850D9F" w:rsidRPr="00850D9F">
        <w:rPr>
          <w:sz w:val="24"/>
          <w:szCs w:val="24"/>
          <w:lang w:val="ru-RU"/>
        </w:rPr>
        <w:t>[51]</w:t>
      </w:r>
      <w:r w:rsidRPr="009B5E2A">
        <w:rPr>
          <w:lang w:val="ru-RU"/>
        </w:rPr>
        <w:t>:</w:t>
      </w:r>
    </w:p>
    <w:p w:rsidR="001B3C6B" w:rsidRPr="00504A04" w:rsidRDefault="001B3C6B" w:rsidP="001B3C6B">
      <w:pPr>
        <w:pStyle w:val="af0"/>
        <w:rPr>
          <w:lang w:val="ru-RU"/>
        </w:rPr>
      </w:pPr>
      <w:r w:rsidRPr="00504A04">
        <w:rPr>
          <w:lang w:val="ru-RU"/>
        </w:rPr>
        <w:t>1) Рынок корректно и в полном объеме отражает всю имеющуюся информацию, которая могла бы повлиять на котировки рыночных инструментов;</w:t>
      </w:r>
    </w:p>
    <w:p w:rsidR="001B3C6B" w:rsidRPr="00504A04" w:rsidRDefault="001B3C6B" w:rsidP="001B3C6B">
      <w:pPr>
        <w:pStyle w:val="af0"/>
        <w:rPr>
          <w:lang w:val="ru-RU"/>
        </w:rPr>
      </w:pPr>
      <w:r w:rsidRPr="00504A04">
        <w:rPr>
          <w:lang w:val="ru-RU"/>
        </w:rPr>
        <w:t>2) Котировки инструментов не претерпевают изменений, когда поступившая информация становится доступной для всех участников;</w:t>
      </w:r>
    </w:p>
    <w:p w:rsidR="001B3C6B" w:rsidRPr="00D439E4" w:rsidRDefault="001B3C6B" w:rsidP="001B3C6B">
      <w:pPr>
        <w:pStyle w:val="af0"/>
        <w:rPr>
          <w:lang w:val="ru-RU"/>
        </w:rPr>
      </w:pPr>
      <w:r w:rsidRPr="00CE27EA">
        <w:rPr>
          <w:lang w:val="ru-RU"/>
        </w:rPr>
        <w:t>3) Существует эффективность рынка относительно определенной информации</w:t>
      </w:r>
      <w:r>
        <w:rPr>
          <w:lang w:val="ru-RU"/>
        </w:rPr>
        <w:t xml:space="preserve">, </w:t>
      </w:r>
      <w:r w:rsidRPr="00CE27EA">
        <w:rPr>
          <w:lang w:val="ru-RU"/>
        </w:rPr>
        <w:t>в случаеесли на основании этой информации не</w:t>
      </w:r>
      <w:r>
        <w:rPr>
          <w:lang w:val="ru-RU"/>
        </w:rPr>
        <w:t xml:space="preserve"> является возможным получение прибыли</w:t>
      </w:r>
      <w:r w:rsidRPr="00CE27EA">
        <w:rPr>
          <w:lang w:val="ru-RU"/>
        </w:rPr>
        <w:t xml:space="preserve">. </w:t>
      </w:r>
    </w:p>
    <w:p w:rsidR="001B3C6B" w:rsidRDefault="001B3C6B" w:rsidP="001B3C6B">
      <w:pPr>
        <w:autoSpaceDE w:val="0"/>
        <w:autoSpaceDN w:val="0"/>
        <w:adjustRightInd w:val="0"/>
        <w:spacing w:after="0" w:line="240" w:lineRule="auto"/>
        <w:rPr>
          <w:rFonts w:ascii="Minion-CyrillicRegular" w:hAnsi="Minion-CyrillicRegular" w:cs="Minion-CyrillicRegular"/>
        </w:rPr>
      </w:pPr>
    </w:p>
    <w:p w:rsidR="001B3C6B" w:rsidRPr="00504A04" w:rsidRDefault="001B3C6B" w:rsidP="001B3C6B">
      <w:pPr>
        <w:pStyle w:val="af0"/>
        <w:ind w:firstLine="708"/>
        <w:rPr>
          <w:lang w:val="ru-RU"/>
        </w:rPr>
      </w:pPr>
      <w:r w:rsidRPr="004B3F9C">
        <w:rPr>
          <w:lang w:val="ru-RU"/>
        </w:rPr>
        <w:t xml:space="preserve">Предыдущие эмпирические исследования, в которых тестировалась гипотеза эффективного рынка на реальных данных, концентрировались на </w:t>
      </w:r>
      <w:r w:rsidRPr="004B3F9C">
        <w:rPr>
          <w:lang w:val="ru-RU"/>
        </w:rPr>
        <w:lastRenderedPageBreak/>
        <w:t>трех направлениях</w:t>
      </w:r>
      <w:r w:rsidR="00C257E3">
        <w:rPr>
          <w:lang w:val="ru-RU"/>
        </w:rPr>
        <w:t xml:space="preserve"> </w:t>
      </w:r>
      <w:r w:rsidRPr="00504A04">
        <w:rPr>
          <w:lang w:val="ru-RU"/>
        </w:rPr>
        <w:t>[</w:t>
      </w:r>
      <w:r w:rsidR="00850D9F">
        <w:rPr>
          <w:sz w:val="24"/>
          <w:szCs w:val="24"/>
          <w:lang w:val="ru-RU"/>
        </w:rPr>
        <w:t>2</w:t>
      </w:r>
      <w:r w:rsidRPr="00504A04">
        <w:rPr>
          <w:lang w:val="ru-RU"/>
        </w:rPr>
        <w:t>]</w:t>
      </w:r>
      <w:r w:rsidRPr="004B3F9C">
        <w:rPr>
          <w:lang w:val="ru-RU"/>
        </w:rPr>
        <w:t xml:space="preserve">. </w:t>
      </w:r>
      <w:r w:rsidRPr="00504A04">
        <w:rPr>
          <w:lang w:val="ru-RU"/>
        </w:rPr>
        <w:t xml:space="preserve">В первой группе научных трудов применялся событийный анализ, о котором упоминалось выше. </w:t>
      </w:r>
    </w:p>
    <w:p w:rsidR="001B3C6B" w:rsidRPr="00504A04" w:rsidRDefault="001B3C6B" w:rsidP="001B3C6B">
      <w:pPr>
        <w:pStyle w:val="af0"/>
        <w:ind w:firstLine="708"/>
        <w:rPr>
          <w:lang w:val="ru-RU"/>
        </w:rPr>
      </w:pPr>
      <w:r w:rsidRPr="004B3F9C">
        <w:rPr>
          <w:lang w:val="ru-RU"/>
        </w:rPr>
        <w:t xml:space="preserve">Анализ поведения наиболее информированных (к примеру, профессиональных) участников фондового рынка </w:t>
      </w:r>
      <w:r>
        <w:rPr>
          <w:lang w:val="ru-RU"/>
        </w:rPr>
        <w:t xml:space="preserve">и </w:t>
      </w:r>
      <w:r w:rsidRPr="004B3F9C">
        <w:rPr>
          <w:lang w:val="ru-RU"/>
        </w:rPr>
        <w:t xml:space="preserve">полученных ими прибылей за значительный промежуток времени </w:t>
      </w:r>
      <w:r>
        <w:rPr>
          <w:lang w:val="ru-RU"/>
        </w:rPr>
        <w:t xml:space="preserve">- </w:t>
      </w:r>
      <w:r w:rsidRPr="004B3F9C">
        <w:rPr>
          <w:lang w:val="ru-RU"/>
        </w:rPr>
        <w:t xml:space="preserve"> объек</w:t>
      </w:r>
      <w:r>
        <w:rPr>
          <w:lang w:val="ru-RU"/>
        </w:rPr>
        <w:t>т</w:t>
      </w:r>
      <w:r w:rsidRPr="004B3F9C">
        <w:rPr>
          <w:lang w:val="ru-RU"/>
        </w:rPr>
        <w:t xml:space="preserve"> исследований, </w:t>
      </w:r>
      <w:r>
        <w:rPr>
          <w:lang w:val="ru-RU"/>
        </w:rPr>
        <w:t>составляющих вторую</w:t>
      </w:r>
      <w:r w:rsidRPr="004B3F9C">
        <w:rPr>
          <w:lang w:val="ru-RU"/>
        </w:rPr>
        <w:t xml:space="preserve"> группу. Рынок считается не эффективным, если прибыль, полученная этой категорией участников </w:t>
      </w:r>
      <w:r w:rsidRPr="00504A04">
        <w:rPr>
          <w:lang w:val="ru-RU"/>
        </w:rPr>
        <w:t xml:space="preserve">рынка, на протяжении всего анализируемого периода была </w:t>
      </w:r>
      <w:r w:rsidR="00E306A7">
        <w:rPr>
          <w:lang w:val="ru-RU"/>
        </w:rPr>
        <w:t xml:space="preserve">выше среднего рыночного уровня </w:t>
      </w:r>
      <w:r w:rsidR="00E306A7" w:rsidRPr="00E306A7">
        <w:rPr>
          <w:lang w:val="ru-RU"/>
        </w:rPr>
        <w:t>(</w:t>
      </w:r>
      <w:r>
        <w:t>Malkiel</w:t>
      </w:r>
      <w:r w:rsidR="00E306A7">
        <w:rPr>
          <w:lang w:val="ru-RU"/>
        </w:rPr>
        <w:t>, 2005</w:t>
      </w:r>
      <w:r w:rsidR="00E306A7" w:rsidRPr="00E306A7">
        <w:rPr>
          <w:lang w:val="ru-RU"/>
        </w:rPr>
        <w:t>), [52]</w:t>
      </w:r>
      <w:r w:rsidRPr="00E306A7">
        <w:rPr>
          <w:lang w:val="ru-RU"/>
        </w:rPr>
        <w:t>.</w:t>
      </w:r>
    </w:p>
    <w:p w:rsidR="001B3C6B" w:rsidRPr="007F39F1" w:rsidRDefault="001B3C6B" w:rsidP="001B3C6B">
      <w:pPr>
        <w:pStyle w:val="af0"/>
        <w:ind w:firstLine="708"/>
        <w:rPr>
          <w:lang w:val="ru-RU"/>
        </w:rPr>
      </w:pPr>
      <w:r>
        <w:rPr>
          <w:lang w:val="ru-RU"/>
        </w:rPr>
        <w:t>В третьей</w:t>
      </w:r>
      <w:r w:rsidRPr="00E7094E">
        <w:rPr>
          <w:lang w:val="ru-RU"/>
        </w:rPr>
        <w:t xml:space="preserve"> группе статей рассматривается отклонение фактических исторических рыночных данных (доходностей, цен) от тех, что были получены в рамках моделей «общего экономического равновесия» [</w:t>
      </w:r>
      <w:r w:rsidR="00E306A7" w:rsidRPr="00E306A7">
        <w:rPr>
          <w:lang w:val="ru-RU"/>
        </w:rPr>
        <w:t>2</w:t>
      </w:r>
      <w:r w:rsidRPr="00E7094E">
        <w:rPr>
          <w:lang w:val="ru-RU"/>
        </w:rPr>
        <w:t xml:space="preserve">]. </w:t>
      </w:r>
      <w:r w:rsidRPr="00504A04">
        <w:rPr>
          <w:lang w:val="ru-RU"/>
        </w:rPr>
        <w:t xml:space="preserve">Если данное отклонение статистически значимо равно нулю, то рынок эффективен. </w:t>
      </w:r>
      <w:r>
        <w:rPr>
          <w:lang w:val="ru-RU"/>
        </w:rPr>
        <w:t xml:space="preserve">Необходимо отметить, что поскольку модели сильно упрощают реальную действительность, есть смысл говорить только об эффективности рынка в отношении какой-либо информации либо в отношении другого рынка, то есть рассматривать относительную эффективность. </w:t>
      </w:r>
      <w:r w:rsidRPr="00434878">
        <w:rPr>
          <w:lang w:val="ru-RU"/>
        </w:rPr>
        <w:t>Од</w:t>
      </w:r>
      <w:r>
        <w:rPr>
          <w:lang w:val="ru-RU"/>
        </w:rPr>
        <w:t>ин</w:t>
      </w:r>
      <w:r w:rsidRPr="00434878">
        <w:rPr>
          <w:lang w:val="ru-RU"/>
        </w:rPr>
        <w:t xml:space="preserve"> из таких методов </w:t>
      </w:r>
      <w:r>
        <w:rPr>
          <w:lang w:val="ru-RU"/>
        </w:rPr>
        <w:t xml:space="preserve">- </w:t>
      </w:r>
      <w:r w:rsidRPr="0031646C">
        <w:rPr>
          <w:lang w:val="ru-RU"/>
        </w:rPr>
        <w:t>анализ аномалий рынка (</w:t>
      </w:r>
      <w:r w:rsidR="00C257E3">
        <w:rPr>
          <w:lang w:val="ru-RU"/>
        </w:rPr>
        <w:t>«</w:t>
      </w:r>
      <w:r>
        <w:t>cross</w:t>
      </w:r>
      <w:r w:rsidRPr="0031646C">
        <w:rPr>
          <w:lang w:val="ru-RU"/>
        </w:rPr>
        <w:t>-</w:t>
      </w:r>
      <w:r>
        <w:t>sectional</w:t>
      </w:r>
      <w:r w:rsidR="00C257E3">
        <w:rPr>
          <w:lang w:val="ru-RU"/>
        </w:rPr>
        <w:t xml:space="preserve"> </w:t>
      </w:r>
      <w:r>
        <w:t>tests</w:t>
      </w:r>
      <w:r w:rsidR="00C257E3">
        <w:rPr>
          <w:lang w:val="ru-RU"/>
        </w:rPr>
        <w:t xml:space="preserve"> </w:t>
      </w:r>
      <w:r>
        <w:t>of</w:t>
      </w:r>
      <w:r w:rsidR="00C257E3">
        <w:rPr>
          <w:lang w:val="ru-RU"/>
        </w:rPr>
        <w:t xml:space="preserve"> </w:t>
      </w:r>
      <w:r>
        <w:t>return</w:t>
      </w:r>
      <w:r w:rsidR="00C257E3">
        <w:rPr>
          <w:lang w:val="ru-RU"/>
        </w:rPr>
        <w:t xml:space="preserve"> </w:t>
      </w:r>
      <w:r>
        <w:t>predictability</w:t>
      </w:r>
      <w:r w:rsidR="00C257E3">
        <w:rPr>
          <w:lang w:val="ru-RU"/>
        </w:rPr>
        <w:t>»</w:t>
      </w:r>
      <w:r w:rsidRPr="0031646C">
        <w:rPr>
          <w:lang w:val="ru-RU"/>
        </w:rPr>
        <w:t>), который в отличие от исследования с помощью событийного анализа,  требует кластеризацию событий по времени. Это</w:t>
      </w:r>
      <w:r w:rsidR="00C257E3">
        <w:rPr>
          <w:lang w:val="ru-RU"/>
        </w:rPr>
        <w:t xml:space="preserve"> </w:t>
      </w:r>
      <w:r w:rsidRPr="0031646C">
        <w:rPr>
          <w:lang w:val="ru-RU"/>
        </w:rPr>
        <w:t xml:space="preserve">приводит к значительной корреляции переменных, и, как правило, доходности торговых стратегий сильно зависят от выбора интервала времени </w:t>
      </w:r>
      <w:r w:rsidR="00E306A7">
        <w:rPr>
          <w:sz w:val="24"/>
          <w:szCs w:val="24"/>
          <w:lang w:val="ru-RU"/>
        </w:rPr>
        <w:t>[</w:t>
      </w:r>
      <w:r w:rsidR="00E306A7" w:rsidRPr="00ED1A09">
        <w:rPr>
          <w:sz w:val="24"/>
          <w:szCs w:val="24"/>
          <w:lang w:val="ru-RU"/>
        </w:rPr>
        <w:t>3]</w:t>
      </w:r>
      <w:r w:rsidRPr="0031646C">
        <w:rPr>
          <w:lang w:val="ru-RU"/>
        </w:rPr>
        <w:t xml:space="preserve">. </w:t>
      </w:r>
    </w:p>
    <w:p w:rsidR="001B3C6B" w:rsidRPr="00E3731C" w:rsidRDefault="001B3C6B" w:rsidP="001B3C6B">
      <w:pPr>
        <w:pStyle w:val="af0"/>
        <w:ind w:firstLine="420"/>
        <w:rPr>
          <w:lang w:val="ru-RU"/>
        </w:rPr>
      </w:pPr>
      <w:r w:rsidRPr="00E3731C">
        <w:rPr>
          <w:lang w:val="ru-RU"/>
        </w:rPr>
        <w:t xml:space="preserve">Вопрос об эффективности рынка не остается лишь теоретической концепцией, он является руководством к действию для всех участников фондового рынка и темой, которую в последнее время активно обсуждают </w:t>
      </w:r>
      <w:r>
        <w:rPr>
          <w:lang w:val="ru-RU"/>
        </w:rPr>
        <w:t xml:space="preserve">в </w:t>
      </w:r>
      <w:r w:rsidRPr="00E3731C">
        <w:rPr>
          <w:lang w:val="ru-RU"/>
        </w:rPr>
        <w:t>СМИ (</w:t>
      </w:r>
      <w:r w:rsidRPr="00E3731C">
        <w:t>Krugman</w:t>
      </w:r>
      <w:r w:rsidRPr="00E3731C">
        <w:rPr>
          <w:lang w:val="ru-RU"/>
        </w:rPr>
        <w:t>, 2009</w:t>
      </w:r>
      <w:r w:rsidR="00E306A7" w:rsidRPr="00E306A7">
        <w:rPr>
          <w:lang w:val="ru-RU"/>
        </w:rPr>
        <w:t xml:space="preserve">) </w:t>
      </w:r>
      <w:r w:rsidR="00E306A7" w:rsidRPr="00E306A7">
        <w:rPr>
          <w:sz w:val="24"/>
          <w:szCs w:val="24"/>
          <w:lang w:val="ru-RU"/>
        </w:rPr>
        <w:t>[45]</w:t>
      </w:r>
      <w:r w:rsidRPr="00E3731C">
        <w:rPr>
          <w:lang w:val="ru-RU"/>
        </w:rPr>
        <w:t xml:space="preserve">; </w:t>
      </w:r>
      <w:r w:rsidR="00E306A7" w:rsidRPr="00E306A7">
        <w:rPr>
          <w:lang w:val="ru-RU"/>
        </w:rPr>
        <w:t>(</w:t>
      </w:r>
      <w:r w:rsidRPr="00E3731C">
        <w:t>Fama</w:t>
      </w:r>
      <w:r w:rsidRPr="00E3731C">
        <w:rPr>
          <w:lang w:val="ru-RU"/>
        </w:rPr>
        <w:t>, 2010)</w:t>
      </w:r>
      <w:r w:rsidR="00C257E3">
        <w:rPr>
          <w:lang w:val="ru-RU"/>
        </w:rPr>
        <w:t xml:space="preserve"> </w:t>
      </w:r>
      <w:r w:rsidR="00E306A7" w:rsidRPr="00E306A7">
        <w:rPr>
          <w:sz w:val="24"/>
          <w:szCs w:val="24"/>
          <w:lang w:val="ru-RU"/>
        </w:rPr>
        <w:t>[35]</w:t>
      </w:r>
      <w:r w:rsidRPr="00E3731C">
        <w:rPr>
          <w:lang w:val="ru-RU"/>
        </w:rPr>
        <w:t>.</w:t>
      </w:r>
    </w:p>
    <w:p w:rsidR="001B3C6B" w:rsidRDefault="001B3C6B" w:rsidP="001B3C6B">
      <w:pPr>
        <w:autoSpaceDE w:val="0"/>
        <w:autoSpaceDN w:val="0"/>
        <w:adjustRightInd w:val="0"/>
        <w:spacing w:after="0" w:line="240" w:lineRule="auto"/>
        <w:rPr>
          <w:rFonts w:ascii="Minion-CyrillicRegular" w:hAnsi="Minion-CyrillicRegular" w:cs="Minion-CyrillicRegular"/>
        </w:rPr>
      </w:pPr>
    </w:p>
    <w:p w:rsidR="001B3C6B" w:rsidRDefault="001B3C6B" w:rsidP="001B3C6B">
      <w:pPr>
        <w:autoSpaceDE w:val="0"/>
        <w:autoSpaceDN w:val="0"/>
        <w:adjustRightInd w:val="0"/>
        <w:spacing w:after="0" w:line="240" w:lineRule="auto"/>
        <w:rPr>
          <w:rFonts w:ascii="Minion-CyrillicRegular" w:hAnsi="Minion-CyrillicRegular" w:cs="Minion-CyrillicRegular"/>
        </w:rPr>
      </w:pPr>
    </w:p>
    <w:p w:rsidR="001B3C6B" w:rsidRDefault="001B3C6B" w:rsidP="001B3C6B">
      <w:pPr>
        <w:autoSpaceDE w:val="0"/>
        <w:autoSpaceDN w:val="0"/>
        <w:adjustRightInd w:val="0"/>
        <w:spacing w:after="0" w:line="240" w:lineRule="auto"/>
        <w:rPr>
          <w:rFonts w:ascii="Minion-CyrillicRegular" w:hAnsi="Minion-CyrillicRegular" w:cs="Minion-CyrillicRegular"/>
        </w:rPr>
      </w:pPr>
    </w:p>
    <w:p w:rsidR="001B3C6B" w:rsidRDefault="001B3C6B" w:rsidP="001B3C6B">
      <w:pPr>
        <w:autoSpaceDE w:val="0"/>
        <w:autoSpaceDN w:val="0"/>
        <w:adjustRightInd w:val="0"/>
        <w:spacing w:after="0" w:line="240" w:lineRule="auto"/>
        <w:rPr>
          <w:rFonts w:ascii="Minion-CyrillicRegular" w:hAnsi="Minion-CyrillicRegular" w:cs="Minion-CyrillicRegular"/>
        </w:rPr>
      </w:pPr>
    </w:p>
    <w:p w:rsidR="001B3C6B" w:rsidRDefault="001B3C6B" w:rsidP="001B3C6B">
      <w:pPr>
        <w:autoSpaceDE w:val="0"/>
        <w:autoSpaceDN w:val="0"/>
        <w:adjustRightInd w:val="0"/>
        <w:spacing w:after="0" w:line="240" w:lineRule="auto"/>
        <w:rPr>
          <w:rFonts w:ascii="Minion-CyrillicRegular" w:hAnsi="Minion-CyrillicRegular" w:cs="Minion-CyrillicRegular"/>
        </w:rPr>
      </w:pPr>
    </w:p>
    <w:p w:rsidR="001B3C6B" w:rsidRPr="00B6327C" w:rsidRDefault="001B3C6B" w:rsidP="00781A85">
      <w:pPr>
        <w:pStyle w:val="2"/>
        <w:numPr>
          <w:ilvl w:val="1"/>
          <w:numId w:val="21"/>
        </w:numPr>
        <w:rPr>
          <w:rFonts w:ascii="Times New Roman" w:hAnsi="Times New Roman" w:cs="Times New Roman"/>
          <w:color w:val="auto"/>
        </w:rPr>
      </w:pPr>
      <w:r w:rsidRPr="00B6327C">
        <w:rPr>
          <w:rFonts w:ascii="Times New Roman" w:hAnsi="Times New Roman" w:cs="Times New Roman"/>
          <w:color w:val="auto"/>
        </w:rPr>
        <w:lastRenderedPageBreak/>
        <w:t>Прямой и косвенный эффект выхода публичной информации</w:t>
      </w:r>
    </w:p>
    <w:p w:rsidR="001B3C6B" w:rsidRPr="00F25280" w:rsidRDefault="001B3C6B" w:rsidP="001B3C6B"/>
    <w:p w:rsidR="001B3C6B" w:rsidRPr="001B3C6B" w:rsidRDefault="001B3C6B" w:rsidP="001B3C6B">
      <w:pPr>
        <w:spacing w:line="360" w:lineRule="auto"/>
        <w:ind w:firstLine="708"/>
        <w:jc w:val="both"/>
        <w:rPr>
          <w:rStyle w:val="af1"/>
          <w:lang w:val="ru-RU"/>
        </w:rPr>
      </w:pPr>
      <w:r>
        <w:rPr>
          <w:rFonts w:ascii="Times New Roman" w:hAnsi="Times New Roman" w:cs="Times New Roman"/>
          <w:sz w:val="28"/>
          <w:szCs w:val="28"/>
        </w:rPr>
        <w:t xml:space="preserve">В стандартной форме и согласно гипотезе эффективности рынка новостной шок, как и выход любой публичной информации, должен напрямую отразиться на цене акции </w:t>
      </w:r>
      <w:r w:rsidRPr="00881D1F">
        <w:rPr>
          <w:rFonts w:ascii="Times New Roman" w:hAnsi="Times New Roman" w:cs="Times New Roman"/>
          <w:sz w:val="28"/>
          <w:szCs w:val="28"/>
        </w:rPr>
        <w:t>(</w:t>
      </w:r>
      <w:r>
        <w:rPr>
          <w:rFonts w:ascii="Times New Roman" w:hAnsi="Times New Roman" w:cs="Times New Roman"/>
          <w:sz w:val="28"/>
          <w:szCs w:val="28"/>
          <w:lang w:val="en-US"/>
        </w:rPr>
        <w:t>Jones</w:t>
      </w:r>
      <w:r w:rsidR="00C257E3">
        <w:rPr>
          <w:rFonts w:ascii="Times New Roman" w:hAnsi="Times New Roman" w:cs="Times New Roman"/>
          <w:sz w:val="28"/>
          <w:szCs w:val="28"/>
        </w:rPr>
        <w:t xml:space="preserve"> </w:t>
      </w:r>
      <w:r>
        <w:rPr>
          <w:rFonts w:ascii="Times New Roman" w:hAnsi="Times New Roman" w:cs="Times New Roman"/>
          <w:sz w:val="28"/>
          <w:szCs w:val="28"/>
          <w:lang w:val="en-US"/>
        </w:rPr>
        <w:t>and</w:t>
      </w:r>
      <w:r w:rsidR="00C257E3">
        <w:rPr>
          <w:rFonts w:ascii="Times New Roman" w:hAnsi="Times New Roman" w:cs="Times New Roman"/>
          <w:sz w:val="28"/>
          <w:szCs w:val="28"/>
        </w:rPr>
        <w:t xml:space="preserve"> </w:t>
      </w:r>
      <w:r>
        <w:rPr>
          <w:rFonts w:ascii="Times New Roman" w:hAnsi="Times New Roman" w:cs="Times New Roman"/>
          <w:sz w:val="28"/>
          <w:szCs w:val="28"/>
          <w:lang w:val="en-US"/>
        </w:rPr>
        <w:t>al</w:t>
      </w:r>
      <w:r w:rsidRPr="00881D1F">
        <w:rPr>
          <w:rFonts w:ascii="Times New Roman" w:hAnsi="Times New Roman" w:cs="Times New Roman"/>
          <w:sz w:val="28"/>
          <w:szCs w:val="28"/>
        </w:rPr>
        <w:t xml:space="preserve">., 2005; </w:t>
      </w:r>
      <w:r>
        <w:rPr>
          <w:rFonts w:ascii="Times New Roman" w:hAnsi="Times New Roman" w:cs="Times New Roman"/>
          <w:sz w:val="28"/>
          <w:szCs w:val="28"/>
          <w:lang w:val="en-US"/>
        </w:rPr>
        <w:t>Flannery</w:t>
      </w:r>
      <w:r w:rsidR="00C257E3">
        <w:rPr>
          <w:rFonts w:ascii="Times New Roman" w:hAnsi="Times New Roman" w:cs="Times New Roman"/>
          <w:sz w:val="28"/>
          <w:szCs w:val="28"/>
        </w:rPr>
        <w:t xml:space="preserve">, </w:t>
      </w:r>
      <w:r>
        <w:rPr>
          <w:rFonts w:ascii="Times New Roman" w:hAnsi="Times New Roman" w:cs="Times New Roman"/>
          <w:sz w:val="28"/>
          <w:szCs w:val="28"/>
          <w:lang w:val="en-US"/>
        </w:rPr>
        <w:t>Protopapadakis</w:t>
      </w:r>
      <w:r w:rsidRPr="00881D1F">
        <w:rPr>
          <w:rFonts w:ascii="Times New Roman" w:hAnsi="Times New Roman" w:cs="Times New Roman"/>
          <w:sz w:val="28"/>
          <w:szCs w:val="28"/>
        </w:rPr>
        <w:t xml:space="preserve">, 2002; </w:t>
      </w:r>
      <w:r>
        <w:rPr>
          <w:rFonts w:ascii="Times New Roman" w:hAnsi="Times New Roman" w:cs="Times New Roman"/>
          <w:sz w:val="28"/>
          <w:szCs w:val="28"/>
          <w:lang w:val="en-US"/>
        </w:rPr>
        <w:t>Harju</w:t>
      </w:r>
      <w:r w:rsidR="00C257E3">
        <w:rPr>
          <w:rFonts w:ascii="Times New Roman" w:hAnsi="Times New Roman" w:cs="Times New Roman"/>
          <w:sz w:val="28"/>
          <w:szCs w:val="28"/>
        </w:rPr>
        <w:t xml:space="preserve">, </w:t>
      </w:r>
      <w:r>
        <w:rPr>
          <w:rFonts w:ascii="Times New Roman" w:hAnsi="Times New Roman" w:cs="Times New Roman"/>
          <w:sz w:val="28"/>
          <w:szCs w:val="28"/>
          <w:lang w:val="en-US"/>
        </w:rPr>
        <w:t>Hussain</w:t>
      </w:r>
      <w:r w:rsidRPr="00881D1F">
        <w:rPr>
          <w:rFonts w:ascii="Times New Roman" w:hAnsi="Times New Roman" w:cs="Times New Roman"/>
          <w:sz w:val="28"/>
          <w:szCs w:val="28"/>
        </w:rPr>
        <w:t>, 2011</w:t>
      </w:r>
      <w:r w:rsidRPr="00E306A7">
        <w:rPr>
          <w:rFonts w:ascii="Times New Roman" w:hAnsi="Times New Roman" w:cs="Times New Roman"/>
          <w:sz w:val="24"/>
          <w:szCs w:val="28"/>
        </w:rPr>
        <w:t>)</w:t>
      </w:r>
      <w:r w:rsidR="00C257E3">
        <w:rPr>
          <w:rFonts w:ascii="Times New Roman" w:hAnsi="Times New Roman" w:cs="Times New Roman"/>
          <w:sz w:val="24"/>
          <w:szCs w:val="28"/>
        </w:rPr>
        <w:t xml:space="preserve"> </w:t>
      </w:r>
      <w:r w:rsidR="00E306A7" w:rsidRPr="00E306A7">
        <w:rPr>
          <w:rFonts w:ascii="Times New Roman" w:hAnsi="Times New Roman" w:cs="Times New Roman"/>
          <w:sz w:val="24"/>
          <w:szCs w:val="28"/>
        </w:rPr>
        <w:t>[42], [36], [40]</w:t>
      </w:r>
      <w:r w:rsidRPr="00E306A7">
        <w:rPr>
          <w:rFonts w:ascii="Times New Roman" w:hAnsi="Times New Roman" w:cs="Times New Roman"/>
          <w:sz w:val="24"/>
          <w:szCs w:val="28"/>
        </w:rPr>
        <w:t xml:space="preserve">. </w:t>
      </w:r>
      <w:r>
        <w:rPr>
          <w:rFonts w:ascii="Times New Roman" w:hAnsi="Times New Roman" w:cs="Times New Roman"/>
          <w:sz w:val="28"/>
          <w:szCs w:val="28"/>
        </w:rPr>
        <w:t xml:space="preserve">Другим теоретическим объяснением движений местного фондового рынка является то, что реакция не прямая и является следствием хеджирования рисков посредством глобального инвестирования </w:t>
      </w:r>
      <w:r w:rsidRPr="002176A2">
        <w:rPr>
          <w:rFonts w:ascii="Times New Roman" w:hAnsi="Times New Roman" w:cs="Times New Roman"/>
          <w:sz w:val="28"/>
          <w:szCs w:val="28"/>
        </w:rPr>
        <w:t>(</w:t>
      </w:r>
      <w:r>
        <w:rPr>
          <w:rFonts w:ascii="Times New Roman" w:hAnsi="Times New Roman" w:cs="Times New Roman"/>
          <w:sz w:val="28"/>
          <w:szCs w:val="28"/>
          <w:lang w:val="en-US"/>
        </w:rPr>
        <w:t>Fleming</w:t>
      </w:r>
      <w:r w:rsidR="00C257E3">
        <w:rPr>
          <w:rFonts w:ascii="Times New Roman" w:hAnsi="Times New Roman" w:cs="Times New Roman"/>
          <w:sz w:val="28"/>
          <w:szCs w:val="28"/>
        </w:rPr>
        <w:t xml:space="preserve"> </w:t>
      </w:r>
      <w:r>
        <w:rPr>
          <w:rFonts w:ascii="Times New Roman" w:hAnsi="Times New Roman" w:cs="Times New Roman"/>
          <w:sz w:val="28"/>
          <w:szCs w:val="28"/>
          <w:lang w:val="en-US"/>
        </w:rPr>
        <w:t>et</w:t>
      </w:r>
      <w:r w:rsidR="00C257E3">
        <w:rPr>
          <w:rFonts w:ascii="Times New Roman" w:hAnsi="Times New Roman" w:cs="Times New Roman"/>
          <w:sz w:val="28"/>
          <w:szCs w:val="28"/>
        </w:rPr>
        <w:t xml:space="preserve"> </w:t>
      </w:r>
      <w:r>
        <w:rPr>
          <w:rFonts w:ascii="Times New Roman" w:hAnsi="Times New Roman" w:cs="Times New Roman"/>
          <w:sz w:val="28"/>
          <w:szCs w:val="28"/>
          <w:lang w:val="en-US"/>
        </w:rPr>
        <w:t>al</w:t>
      </w:r>
      <w:r w:rsidRPr="002176A2">
        <w:rPr>
          <w:rFonts w:ascii="Times New Roman" w:hAnsi="Times New Roman" w:cs="Times New Roman"/>
          <w:sz w:val="28"/>
          <w:szCs w:val="28"/>
        </w:rPr>
        <w:t>., 1998)</w:t>
      </w:r>
      <w:r w:rsidR="00C257E3">
        <w:rPr>
          <w:rFonts w:ascii="Times New Roman" w:hAnsi="Times New Roman" w:cs="Times New Roman"/>
          <w:sz w:val="28"/>
          <w:szCs w:val="28"/>
        </w:rPr>
        <w:t xml:space="preserve"> </w:t>
      </w:r>
      <w:r w:rsidR="00E306A7" w:rsidRPr="00E306A7">
        <w:rPr>
          <w:sz w:val="24"/>
          <w:szCs w:val="24"/>
        </w:rPr>
        <w:t>[37]</w:t>
      </w:r>
      <w:r w:rsidRPr="002176A2">
        <w:rPr>
          <w:rFonts w:ascii="Times New Roman" w:hAnsi="Times New Roman" w:cs="Times New Roman"/>
          <w:sz w:val="28"/>
          <w:szCs w:val="28"/>
        </w:rPr>
        <w:t xml:space="preserve">. </w:t>
      </w:r>
      <w:r>
        <w:rPr>
          <w:rFonts w:ascii="Times New Roman" w:hAnsi="Times New Roman" w:cs="Times New Roman"/>
          <w:sz w:val="28"/>
          <w:szCs w:val="28"/>
        </w:rPr>
        <w:t xml:space="preserve">Выход макроэкономической информации, как и любой другой тип информации, может повлиять на волатильность фондового рынка США и видя это, инвесторы локального фондового рынка могут последовать этому примеру, что создает эффект </w:t>
      </w:r>
      <w:r w:rsidRPr="001B3C6B">
        <w:rPr>
          <w:rStyle w:val="af1"/>
          <w:lang w:val="ru-RU"/>
        </w:rPr>
        <w:t xml:space="preserve">трансмиссии волатильности с фондового рынка США на иностранные фондовые рынки. </w:t>
      </w:r>
    </w:p>
    <w:p w:rsidR="001B3C6B" w:rsidRPr="001B3C6B" w:rsidRDefault="001B3C6B" w:rsidP="009C5127">
      <w:pPr>
        <w:spacing w:line="360" w:lineRule="auto"/>
        <w:ind w:firstLine="708"/>
        <w:jc w:val="both"/>
        <w:rPr>
          <w:rStyle w:val="af1"/>
          <w:lang w:val="ru-RU"/>
        </w:rPr>
      </w:pPr>
      <w:r w:rsidRPr="001B3C6B">
        <w:rPr>
          <w:rStyle w:val="af1"/>
          <w:lang w:val="ru-RU"/>
        </w:rPr>
        <w:t xml:space="preserve">В академической литературе активно обсуждается вопрос о том,  является ли реакция фондовых рынков других стран на  новостные шоки из США следствием новой поступившей информации (прямым воздействием) или движением фондового рынка США (косвенным воздействием). </w:t>
      </w:r>
    </w:p>
    <w:p w:rsidR="001B3C6B" w:rsidRPr="004168F2" w:rsidRDefault="001B3C6B" w:rsidP="009C5127">
      <w:pPr>
        <w:spacing w:line="360" w:lineRule="auto"/>
        <w:ind w:firstLine="708"/>
        <w:jc w:val="both"/>
        <w:rPr>
          <w:rFonts w:ascii="Times New Roman" w:hAnsi="Times New Roman" w:cs="Times New Roman"/>
          <w:sz w:val="28"/>
          <w:szCs w:val="28"/>
        </w:rPr>
      </w:pPr>
      <w:r w:rsidRPr="001B3C6B">
        <w:rPr>
          <w:rStyle w:val="af1"/>
          <w:lang w:val="ru-RU"/>
        </w:rPr>
        <w:t>Косвенное влияние выражено эффектом перетекания волатильности (</w:t>
      </w:r>
      <w:r w:rsidRPr="004168F2">
        <w:rPr>
          <w:rStyle w:val="af1"/>
        </w:rPr>
        <w:t>volatility</w:t>
      </w:r>
      <w:r w:rsidR="009C5127" w:rsidRPr="009C5127">
        <w:rPr>
          <w:rStyle w:val="af1"/>
          <w:lang w:val="ru-RU"/>
        </w:rPr>
        <w:t xml:space="preserve"> </w:t>
      </w:r>
      <w:r w:rsidRPr="004168F2">
        <w:rPr>
          <w:rStyle w:val="af1"/>
        </w:rPr>
        <w:t>spillover</w:t>
      </w:r>
      <w:r w:rsidR="009C5127" w:rsidRPr="009C5127">
        <w:rPr>
          <w:rStyle w:val="af1"/>
          <w:lang w:val="ru-RU"/>
        </w:rPr>
        <w:t xml:space="preserve"> </w:t>
      </w:r>
      <w:r w:rsidRPr="004168F2">
        <w:rPr>
          <w:rStyle w:val="af1"/>
        </w:rPr>
        <w:t>effect</w:t>
      </w:r>
      <w:r w:rsidRPr="001B3C6B">
        <w:rPr>
          <w:rStyle w:val="af1"/>
          <w:lang w:val="ru-RU"/>
        </w:rPr>
        <w:t>). Это ситуация, когда локальный рынок подвержен влиянию других рынков. Волатильность (риск) является одним из первостепенных характеристик инвестиционных рынков, наряду с доходностью и ликвидностью</w:t>
      </w:r>
      <w:r w:rsidR="00C257E3">
        <w:rPr>
          <w:rStyle w:val="af1"/>
          <w:lang w:val="ru-RU"/>
        </w:rPr>
        <w:t xml:space="preserve"> </w:t>
      </w:r>
      <w:r w:rsidR="00E306A7">
        <w:rPr>
          <w:rFonts w:ascii="Times New Roman" w:hAnsi="Times New Roman" w:cs="Times New Roman"/>
          <w:sz w:val="24"/>
          <w:szCs w:val="24"/>
        </w:rPr>
        <w:t>[1</w:t>
      </w:r>
      <w:r w:rsidR="00E306A7" w:rsidRPr="00ED1A09">
        <w:rPr>
          <w:rFonts w:ascii="Times New Roman" w:hAnsi="Times New Roman" w:cs="Times New Roman"/>
          <w:sz w:val="24"/>
          <w:szCs w:val="24"/>
        </w:rPr>
        <w:t>]</w:t>
      </w:r>
      <w:r w:rsidRPr="001B3C6B">
        <w:rPr>
          <w:rStyle w:val="af1"/>
          <w:lang w:val="ru-RU"/>
        </w:rPr>
        <w:t xml:space="preserve">. </w:t>
      </w:r>
    </w:p>
    <w:p w:rsidR="001B3C6B" w:rsidRDefault="001B3C6B" w:rsidP="009C5127">
      <w:pPr>
        <w:pStyle w:val="af0"/>
        <w:ind w:firstLine="708"/>
        <w:rPr>
          <w:lang w:val="ru-RU"/>
        </w:rPr>
      </w:pPr>
      <w:r w:rsidRPr="00A82B4B">
        <w:rPr>
          <w:lang w:val="ru-RU"/>
        </w:rPr>
        <w:t xml:space="preserve">Эффект перетекания волатильности ранее был исследован на примере фондовых рынков </w:t>
      </w:r>
      <w:r w:rsidR="00E306A7" w:rsidRPr="00E306A7">
        <w:rPr>
          <w:sz w:val="24"/>
          <w:szCs w:val="24"/>
          <w:lang w:val="ru-RU"/>
        </w:rPr>
        <w:t xml:space="preserve"> [40],</w:t>
      </w:r>
      <w:r w:rsidR="00C257E3">
        <w:rPr>
          <w:sz w:val="24"/>
          <w:szCs w:val="24"/>
          <w:lang w:val="ru-RU"/>
        </w:rPr>
        <w:t xml:space="preserve"> </w:t>
      </w:r>
      <w:r w:rsidRPr="00A82B4B">
        <w:rPr>
          <w:lang w:val="ru-RU"/>
        </w:rPr>
        <w:t xml:space="preserve">валютного рынка </w:t>
      </w:r>
      <w:r w:rsidR="00E306A7" w:rsidRPr="00E306A7">
        <w:rPr>
          <w:sz w:val="24"/>
          <w:szCs w:val="24"/>
          <w:lang w:val="ru-RU"/>
        </w:rPr>
        <w:t xml:space="preserve">[21] </w:t>
      </w:r>
      <w:r w:rsidRPr="00A82B4B">
        <w:rPr>
          <w:lang w:val="ru-RU"/>
        </w:rPr>
        <w:t xml:space="preserve">, </w:t>
      </w:r>
      <w:r>
        <w:rPr>
          <w:lang w:val="ru-RU"/>
        </w:rPr>
        <w:t>и др.</w:t>
      </w:r>
      <w:r w:rsidR="00C257E3">
        <w:rPr>
          <w:lang w:val="ru-RU"/>
        </w:rPr>
        <w:t xml:space="preserve"> </w:t>
      </w:r>
      <w:r w:rsidRPr="008D7215">
        <w:rPr>
          <w:lang w:val="ru-RU"/>
        </w:rPr>
        <w:t xml:space="preserve">В работе  российских ученых Тепловой и др. </w:t>
      </w:r>
      <w:r w:rsidR="00E306A7" w:rsidRPr="00E306A7">
        <w:rPr>
          <w:sz w:val="24"/>
          <w:szCs w:val="24"/>
          <w:lang w:val="ru-RU"/>
        </w:rPr>
        <w:t xml:space="preserve">[1] </w:t>
      </w:r>
      <w:r w:rsidRPr="0044043A">
        <w:rPr>
          <w:lang w:val="ru-RU"/>
        </w:rPr>
        <w:t xml:space="preserve">были исследованы эпицентры волатильности международных рынков и предложена методология анализа интеграции рынков капитала. </w:t>
      </w:r>
    </w:p>
    <w:p w:rsidR="001B3C6B" w:rsidRDefault="001B3C6B" w:rsidP="001B3C6B">
      <w:pPr>
        <w:pStyle w:val="af0"/>
        <w:ind w:firstLine="708"/>
        <w:rPr>
          <w:lang w:val="ru-RU"/>
        </w:rPr>
      </w:pPr>
      <w:r w:rsidRPr="008C12CA">
        <w:rPr>
          <w:lang w:val="en-GB"/>
        </w:rPr>
        <w:lastRenderedPageBreak/>
        <w:t>Belgacem</w:t>
      </w:r>
      <w:r w:rsidR="00C56269" w:rsidRPr="00C56269">
        <w:rPr>
          <w:lang w:val="ru-RU"/>
        </w:rPr>
        <w:t xml:space="preserve"> </w:t>
      </w:r>
      <w:r w:rsidRPr="008C12CA">
        <w:rPr>
          <w:lang w:val="en-GB"/>
        </w:rPr>
        <w:t>A</w:t>
      </w:r>
      <w:r w:rsidRPr="00A82B4B">
        <w:rPr>
          <w:lang w:val="ru-RU"/>
        </w:rPr>
        <w:t xml:space="preserve">., </w:t>
      </w:r>
      <w:r w:rsidRPr="008C12CA">
        <w:rPr>
          <w:lang w:val="en-GB"/>
        </w:rPr>
        <w:t>Lahiani</w:t>
      </w:r>
      <w:r w:rsidR="00C56269" w:rsidRPr="00C56269">
        <w:rPr>
          <w:lang w:val="ru-RU"/>
        </w:rPr>
        <w:t xml:space="preserve"> </w:t>
      </w:r>
      <w:r w:rsidRPr="008C12CA">
        <w:rPr>
          <w:lang w:val="en-GB"/>
        </w:rPr>
        <w:t>A</w:t>
      </w:r>
      <w:r w:rsidR="00C56269" w:rsidRPr="00C56269">
        <w:rPr>
          <w:lang w:val="ru-RU"/>
        </w:rPr>
        <w:t>.</w:t>
      </w:r>
      <w:r w:rsidRPr="00A82B4B">
        <w:rPr>
          <w:lang w:val="ru-RU"/>
        </w:rPr>
        <w:t xml:space="preserve"> (2012) </w:t>
      </w:r>
      <w:r w:rsidR="00E306A7" w:rsidRPr="00E306A7">
        <w:rPr>
          <w:sz w:val="24"/>
          <w:szCs w:val="24"/>
          <w:lang w:val="ru-RU"/>
        </w:rPr>
        <w:t xml:space="preserve">[13] </w:t>
      </w:r>
      <w:r w:rsidRPr="00A82B4B">
        <w:rPr>
          <w:lang w:val="ru-RU"/>
        </w:rPr>
        <w:t xml:space="preserve">на примере рынков Франции и Германии получили, что опубликование новостей о значениях показателей макроэкономики США, как и любая открытая информация, может напрямую и мгновенно воздействовать на волатильность индексов </w:t>
      </w:r>
      <w:r>
        <w:t>CAC</w:t>
      </w:r>
      <w:r w:rsidRPr="00A82B4B">
        <w:rPr>
          <w:lang w:val="ru-RU"/>
        </w:rPr>
        <w:t xml:space="preserve">-40 и </w:t>
      </w:r>
      <w:r>
        <w:t>DAX</w:t>
      </w:r>
      <w:r w:rsidRPr="00A82B4B">
        <w:rPr>
          <w:lang w:val="ru-RU"/>
        </w:rPr>
        <w:t>.</w:t>
      </w:r>
      <w:r w:rsidR="00675B28">
        <w:rPr>
          <w:lang w:val="ru-RU"/>
        </w:rPr>
        <w:t xml:space="preserve"> </w:t>
      </w:r>
      <w:r w:rsidRPr="008D7215">
        <w:rPr>
          <w:lang w:val="ru-RU"/>
        </w:rPr>
        <w:t xml:space="preserve">В то же время, такие объявления приводят к изменению волатильности фондового рынка США, что влияет на решения инвесторов европейских стран и может включить механизм перетекания волатильности. Такое «перетекание» может происходить с французского рынка на фондовый рынок США, но о существовании такого влияния немецкого рынка на США говорить сложно. Эти результаты совпадают с выводами </w:t>
      </w:r>
      <w:r>
        <w:t>Becker</w:t>
      </w:r>
      <w:r w:rsidRPr="008D7215">
        <w:rPr>
          <w:lang w:val="ru-RU"/>
        </w:rPr>
        <w:t xml:space="preserve"> (1995)</w:t>
      </w:r>
      <w:r w:rsidR="00675B28">
        <w:rPr>
          <w:lang w:val="ru-RU"/>
        </w:rPr>
        <w:t xml:space="preserve"> </w:t>
      </w:r>
      <w:r w:rsidR="00E306A7" w:rsidRPr="00E306A7">
        <w:rPr>
          <w:sz w:val="24"/>
          <w:szCs w:val="24"/>
          <w:lang w:val="ru-RU"/>
        </w:rPr>
        <w:t>[11]</w:t>
      </w:r>
      <w:r w:rsidR="00E306A7">
        <w:rPr>
          <w:lang w:val="ru-RU"/>
        </w:rPr>
        <w:t>, который считал</w:t>
      </w:r>
      <w:r w:rsidRPr="008D7215">
        <w:rPr>
          <w:lang w:val="ru-RU"/>
        </w:rPr>
        <w:t xml:space="preserve">, что существует эффект перетекания волатильности с фондового рынка США на фондовые рынки других стран. </w:t>
      </w:r>
      <w:r>
        <w:t>Fratzscher</w:t>
      </w:r>
      <w:r w:rsidRPr="008D7215">
        <w:rPr>
          <w:lang w:val="ru-RU"/>
        </w:rPr>
        <w:t xml:space="preserve"> (2002)</w:t>
      </w:r>
      <w:r w:rsidR="00675B28">
        <w:rPr>
          <w:lang w:val="ru-RU"/>
        </w:rPr>
        <w:t xml:space="preserve"> </w:t>
      </w:r>
      <w:r w:rsidR="00E306A7" w:rsidRPr="00E306A7">
        <w:rPr>
          <w:sz w:val="24"/>
          <w:szCs w:val="24"/>
          <w:lang w:val="ru-RU"/>
        </w:rPr>
        <w:t xml:space="preserve">[38] </w:t>
      </w:r>
      <w:r w:rsidRPr="008D7215">
        <w:rPr>
          <w:lang w:val="ru-RU"/>
        </w:rPr>
        <w:t xml:space="preserve"> обнаружил обратный эффект, когда волатильность европейских фондовых рынков перетекает на фондовый рынок США.</w:t>
      </w:r>
    </w:p>
    <w:p w:rsidR="001B3C6B" w:rsidRPr="000870C3" w:rsidRDefault="001B3C6B" w:rsidP="00831DDB">
      <w:pPr>
        <w:pStyle w:val="af0"/>
        <w:rPr>
          <w:lang w:val="ru-RU"/>
        </w:rPr>
      </w:pPr>
    </w:p>
    <w:p w:rsidR="001B3C6B" w:rsidRPr="00B6327C" w:rsidRDefault="001B3C6B" w:rsidP="00781A85">
      <w:pPr>
        <w:pStyle w:val="2"/>
        <w:numPr>
          <w:ilvl w:val="1"/>
          <w:numId w:val="21"/>
        </w:numPr>
        <w:rPr>
          <w:rFonts w:ascii="Times New Roman" w:hAnsi="Times New Roman" w:cs="Times New Roman"/>
          <w:color w:val="auto"/>
        </w:rPr>
      </w:pPr>
      <w:r w:rsidRPr="00B6327C">
        <w:rPr>
          <w:rFonts w:ascii="Times New Roman" w:hAnsi="Times New Roman" w:cs="Times New Roman"/>
          <w:color w:val="auto"/>
        </w:rPr>
        <w:t>Эффект перетекания волатильности и интеграция мировых рынков капитала</w:t>
      </w:r>
    </w:p>
    <w:p w:rsidR="001B3C6B" w:rsidRPr="00F25280" w:rsidRDefault="001B3C6B" w:rsidP="001B3C6B"/>
    <w:p w:rsidR="001B3C6B" w:rsidRDefault="001B3C6B" w:rsidP="00675B28">
      <w:pPr>
        <w:pStyle w:val="af0"/>
        <w:ind w:firstLine="708"/>
        <w:rPr>
          <w:lang w:val="ru-RU"/>
        </w:rPr>
      </w:pPr>
      <w:r w:rsidRPr="003E62A2">
        <w:rPr>
          <w:lang w:val="ru-RU"/>
        </w:rPr>
        <w:t>Изучение влияния макроэкономических шоков</w:t>
      </w:r>
      <w:r>
        <w:rPr>
          <w:lang w:val="ru-RU"/>
        </w:rPr>
        <w:t xml:space="preserve"> в одной стране на фондовые рынки других стран</w:t>
      </w:r>
      <w:r w:rsidRPr="003E62A2">
        <w:rPr>
          <w:lang w:val="ru-RU"/>
        </w:rPr>
        <w:t xml:space="preserve"> является важнейшим аспектом оценки интегрированности мировых </w:t>
      </w:r>
      <w:r>
        <w:rPr>
          <w:lang w:val="ru-RU"/>
        </w:rPr>
        <w:t>финансовых</w:t>
      </w:r>
      <w:r w:rsidRPr="003E62A2">
        <w:rPr>
          <w:lang w:val="ru-RU"/>
        </w:rPr>
        <w:t xml:space="preserve"> рынков. </w:t>
      </w:r>
    </w:p>
    <w:p w:rsidR="001B3C6B" w:rsidRPr="00EA7E75" w:rsidRDefault="001B3C6B" w:rsidP="00675B28">
      <w:pPr>
        <w:pStyle w:val="af0"/>
        <w:ind w:firstLine="708"/>
        <w:rPr>
          <w:lang w:val="ru-RU"/>
        </w:rPr>
      </w:pPr>
      <w:r w:rsidRPr="00CD4947">
        <w:rPr>
          <w:lang w:val="ru-RU"/>
        </w:rPr>
        <w:t>Сегодня наблюдается все более тесная интеграция рынков капитала развитых стран. Однако не все развивающиеся рынки интегрированы в мировую финансовую систему (</w:t>
      </w:r>
      <w:r w:rsidRPr="00A96992">
        <w:t>Nikkinen</w:t>
      </w:r>
      <w:r w:rsidRPr="00CD4947">
        <w:rPr>
          <w:lang w:val="ru-RU"/>
        </w:rPr>
        <w:t xml:space="preserve">, </w:t>
      </w:r>
      <w:r w:rsidRPr="00A96992">
        <w:t>Omran</w:t>
      </w:r>
      <w:r w:rsidRPr="00CD4947">
        <w:rPr>
          <w:lang w:val="ru-RU"/>
        </w:rPr>
        <w:t xml:space="preserve">, </w:t>
      </w:r>
      <w:r w:rsidRPr="00A96992">
        <w:t>Sahlstr</w:t>
      </w:r>
      <w:r w:rsidRPr="00CD4947">
        <w:rPr>
          <w:lang w:val="ru-RU"/>
        </w:rPr>
        <w:t>ö</w:t>
      </w:r>
      <w:r w:rsidRPr="00A96992">
        <w:t>m</w:t>
      </w:r>
      <w:r w:rsidRPr="00CD4947">
        <w:rPr>
          <w:lang w:val="ru-RU"/>
        </w:rPr>
        <w:t>, Ä</w:t>
      </w:r>
      <w:r w:rsidRPr="00A96992">
        <w:t>ij</w:t>
      </w:r>
      <w:r w:rsidRPr="00CD4947">
        <w:rPr>
          <w:lang w:val="ru-RU"/>
        </w:rPr>
        <w:t>ö, 2006)</w:t>
      </w:r>
      <w:r w:rsidR="00C56269" w:rsidRPr="00C56269">
        <w:rPr>
          <w:lang w:val="ru-RU"/>
        </w:rPr>
        <w:t xml:space="preserve"> </w:t>
      </w:r>
      <w:r w:rsidR="00E306A7" w:rsidRPr="00E306A7">
        <w:rPr>
          <w:sz w:val="24"/>
          <w:szCs w:val="24"/>
          <w:lang w:val="ru-RU"/>
        </w:rPr>
        <w:t>[55]</w:t>
      </w:r>
      <w:r w:rsidR="00E306A7">
        <w:rPr>
          <w:sz w:val="24"/>
          <w:szCs w:val="24"/>
          <w:lang w:val="ru-RU"/>
        </w:rPr>
        <w:t>.</w:t>
      </w:r>
      <w:r w:rsidR="00C56269" w:rsidRPr="00C56269">
        <w:rPr>
          <w:sz w:val="24"/>
          <w:szCs w:val="24"/>
          <w:lang w:val="ru-RU"/>
        </w:rPr>
        <w:t xml:space="preserve"> </w:t>
      </w:r>
      <w:r w:rsidRPr="00B45CA7">
        <w:rPr>
          <w:lang w:val="ru-RU"/>
        </w:rPr>
        <w:t xml:space="preserve">Знания о степени подверженности локального фондового рынка изменениям на других рынках позволяют международным инвесторам диверсифицировать свои инвестиционные портфели и хеджировать риски, приобретая ценные бумаги развивающихся стран. Согласно работе </w:t>
      </w:r>
      <w:r w:rsidRPr="00CD4947">
        <w:t>Meric</w:t>
      </w:r>
      <w:r w:rsidR="00675B28">
        <w:rPr>
          <w:lang w:val="ru-RU"/>
        </w:rPr>
        <w:t xml:space="preserve"> </w:t>
      </w:r>
      <w:r w:rsidRPr="00CD4947">
        <w:t>et</w:t>
      </w:r>
      <w:r w:rsidR="00675B28">
        <w:rPr>
          <w:lang w:val="ru-RU"/>
        </w:rPr>
        <w:t xml:space="preserve"> </w:t>
      </w:r>
      <w:r w:rsidRPr="00CD4947">
        <w:t>al</w:t>
      </w:r>
      <w:r w:rsidRPr="00B45CA7">
        <w:rPr>
          <w:lang w:val="ru-RU"/>
        </w:rPr>
        <w:t xml:space="preserve">. </w:t>
      </w:r>
      <w:r w:rsidRPr="00BB5BCC">
        <w:rPr>
          <w:lang w:val="ru-RU"/>
        </w:rPr>
        <w:t>(2006</w:t>
      </w:r>
      <w:r w:rsidRPr="00CD4947">
        <w:rPr>
          <w:lang w:val="ru-RU"/>
        </w:rPr>
        <w:t>)</w:t>
      </w:r>
      <w:r w:rsidR="0063208C">
        <w:rPr>
          <w:lang w:val="ru-RU"/>
        </w:rPr>
        <w:t xml:space="preserve"> [54</w:t>
      </w:r>
      <w:r w:rsidRPr="00921835">
        <w:rPr>
          <w:lang w:val="ru-RU"/>
        </w:rPr>
        <w:t>]</w:t>
      </w:r>
      <w:r w:rsidRPr="00BB5BCC">
        <w:rPr>
          <w:lang w:val="ru-RU"/>
        </w:rPr>
        <w:t>, такая возможность все еще существует даже для мировых финансовых лидеров (США, Япония, Великобритания, Франция, Германия).</w:t>
      </w:r>
      <w:r w:rsidR="00675B28">
        <w:rPr>
          <w:lang w:val="ru-RU"/>
        </w:rPr>
        <w:t xml:space="preserve"> </w:t>
      </w:r>
      <w:r>
        <w:rPr>
          <w:lang w:val="ru-RU"/>
        </w:rPr>
        <w:lastRenderedPageBreak/>
        <w:t xml:space="preserve">В более ранних работах </w:t>
      </w:r>
      <w:r>
        <w:t>King</w:t>
      </w:r>
      <w:r w:rsidRPr="00BB5BCC">
        <w:rPr>
          <w:lang w:val="ru-RU"/>
        </w:rPr>
        <w:t xml:space="preserve">, </w:t>
      </w:r>
      <w:r>
        <w:t>Wadhwani</w:t>
      </w:r>
      <w:r w:rsidR="00C56269" w:rsidRPr="00C56269">
        <w:rPr>
          <w:lang w:val="ru-RU"/>
        </w:rPr>
        <w:t xml:space="preserve"> </w:t>
      </w:r>
      <w:r>
        <w:rPr>
          <w:lang w:val="ru-RU"/>
        </w:rPr>
        <w:t xml:space="preserve">(1990) </w:t>
      </w:r>
      <w:r w:rsidR="0063208C" w:rsidRPr="0063208C">
        <w:rPr>
          <w:sz w:val="24"/>
          <w:szCs w:val="24"/>
          <w:lang w:val="ru-RU"/>
        </w:rPr>
        <w:t xml:space="preserve">[46] </w:t>
      </w:r>
      <w:r w:rsidRPr="00BB5BCC">
        <w:rPr>
          <w:lang w:val="ru-RU"/>
        </w:rPr>
        <w:t xml:space="preserve">и </w:t>
      </w:r>
      <w:r w:rsidRPr="00BB5BCC">
        <w:t>Martens</w:t>
      </w:r>
      <w:r w:rsidRPr="00BB5BCC">
        <w:rPr>
          <w:lang w:val="ru-RU"/>
        </w:rPr>
        <w:t xml:space="preserve">, </w:t>
      </w:r>
      <w:r w:rsidRPr="00BB5BCC">
        <w:t>Poon</w:t>
      </w:r>
      <w:r>
        <w:rPr>
          <w:lang w:val="ru-RU"/>
        </w:rPr>
        <w:t xml:space="preserve"> (2001) </w:t>
      </w:r>
      <w:r w:rsidR="0063208C" w:rsidRPr="0063208C">
        <w:rPr>
          <w:sz w:val="24"/>
          <w:szCs w:val="24"/>
          <w:lang w:val="ru-RU"/>
        </w:rPr>
        <w:t xml:space="preserve">[53] </w:t>
      </w:r>
      <w:r>
        <w:rPr>
          <w:lang w:val="ru-RU"/>
        </w:rPr>
        <w:t xml:space="preserve">авторы эмпирическим путем получили, что интеграция рынков капитала существует не только в плане доходности, но и в плане волатильности. </w:t>
      </w:r>
    </w:p>
    <w:p w:rsidR="001B3C6B" w:rsidRDefault="001B3C6B" w:rsidP="00675B28">
      <w:pPr>
        <w:pStyle w:val="af0"/>
        <w:ind w:firstLine="708"/>
        <w:rPr>
          <w:lang w:val="ru-RU"/>
        </w:rPr>
      </w:pPr>
      <w:r w:rsidRPr="00EA7E75">
        <w:rPr>
          <w:lang w:val="ru-RU"/>
        </w:rPr>
        <w:t xml:space="preserve">В зарубежных исследованиях применялись различные эмпирические способы выявления интегрированности мировых фондовых рынков.  </w:t>
      </w:r>
      <w:r w:rsidRPr="00FE2ED0">
        <w:rPr>
          <w:lang w:val="ru-RU"/>
        </w:rPr>
        <w:t xml:space="preserve">В статье Тепловой и др. </w:t>
      </w:r>
      <w:r w:rsidR="0063208C">
        <w:rPr>
          <w:lang w:val="ru-RU"/>
        </w:rPr>
        <w:t>(2012) [1</w:t>
      </w:r>
      <w:r w:rsidRPr="00C86DA6">
        <w:rPr>
          <w:lang w:val="ru-RU"/>
        </w:rPr>
        <w:t>] перечислен спектр таких методов, среди которых различные виды модели Обобщенной авторегрессионной условной гетероскедастичности (</w:t>
      </w:r>
      <w:r w:rsidRPr="00E20BBF">
        <w:t>GARCH</w:t>
      </w:r>
      <w:r w:rsidRPr="00C86DA6">
        <w:rPr>
          <w:lang w:val="ru-RU"/>
        </w:rPr>
        <w:t xml:space="preserve">) </w:t>
      </w:r>
      <w:r w:rsidR="0063208C" w:rsidRPr="0063208C">
        <w:rPr>
          <w:sz w:val="24"/>
          <w:szCs w:val="24"/>
          <w:lang w:val="ru-RU"/>
        </w:rPr>
        <w:t>[62]</w:t>
      </w:r>
      <w:r w:rsidRPr="00C86DA6">
        <w:rPr>
          <w:lang w:val="ru-RU"/>
        </w:rPr>
        <w:t>, метод «</w:t>
      </w:r>
      <w:r w:rsidRPr="00E20BBF">
        <w:t>wave</w:t>
      </w:r>
      <w:r w:rsidR="00C56269" w:rsidRPr="00C56269">
        <w:rPr>
          <w:lang w:val="ru-RU"/>
        </w:rPr>
        <w:t xml:space="preserve"> </w:t>
      </w:r>
      <w:r w:rsidRPr="00E20BBF">
        <w:t>let</w:t>
      </w:r>
      <w:r w:rsidR="00C56269" w:rsidRPr="00C56269">
        <w:rPr>
          <w:lang w:val="ru-RU"/>
        </w:rPr>
        <w:t xml:space="preserve"> </w:t>
      </w:r>
      <w:r w:rsidRPr="00E20BBF">
        <w:t>transform</w:t>
      </w:r>
      <w:r w:rsidRPr="00C86DA6">
        <w:rPr>
          <w:lang w:val="ru-RU"/>
        </w:rPr>
        <w:t>» (</w:t>
      </w:r>
      <w:r w:rsidRPr="00E20BBF">
        <w:t>Sharkasi</w:t>
      </w:r>
      <w:r w:rsidR="00C56269" w:rsidRPr="00C56269">
        <w:rPr>
          <w:lang w:val="ru-RU"/>
        </w:rPr>
        <w:t xml:space="preserve"> </w:t>
      </w:r>
      <w:r w:rsidRPr="00E20BBF">
        <w:t>et</w:t>
      </w:r>
      <w:r w:rsidR="00C56269" w:rsidRPr="00C56269">
        <w:rPr>
          <w:lang w:val="ru-RU"/>
        </w:rPr>
        <w:t xml:space="preserve"> </w:t>
      </w:r>
      <w:r w:rsidRPr="00E20BBF">
        <w:t>al</w:t>
      </w:r>
      <w:r w:rsidRPr="00C86DA6">
        <w:rPr>
          <w:lang w:val="ru-RU"/>
        </w:rPr>
        <w:t>. 2005)</w:t>
      </w:r>
      <w:r w:rsidR="00C56269" w:rsidRPr="00C56269">
        <w:rPr>
          <w:lang w:val="ru-RU"/>
        </w:rPr>
        <w:t xml:space="preserve"> </w:t>
      </w:r>
      <w:r w:rsidR="0063208C" w:rsidRPr="0063208C">
        <w:rPr>
          <w:sz w:val="24"/>
          <w:szCs w:val="24"/>
          <w:lang w:val="ru-RU"/>
        </w:rPr>
        <w:t>[64]</w:t>
      </w:r>
      <w:r w:rsidR="0063208C">
        <w:rPr>
          <w:lang w:val="ru-RU"/>
        </w:rPr>
        <w:t xml:space="preserve">, что в вышеуказанной статье </w:t>
      </w:r>
      <w:r w:rsidRPr="00C86DA6">
        <w:rPr>
          <w:lang w:val="ru-RU"/>
        </w:rPr>
        <w:t>переводится как «преобразование временных рядов через трансформацию волн»; анализ кросс-корреляций (</w:t>
      </w:r>
      <w:r w:rsidRPr="00E20BBF">
        <w:t>Koedijk</w:t>
      </w:r>
      <w:r w:rsidR="00C56269" w:rsidRPr="00C56269">
        <w:rPr>
          <w:lang w:val="ru-RU"/>
        </w:rPr>
        <w:t xml:space="preserve"> </w:t>
      </w:r>
      <w:r>
        <w:t>et</w:t>
      </w:r>
      <w:r w:rsidRPr="00C86DA6">
        <w:rPr>
          <w:lang w:val="ru-RU"/>
        </w:rPr>
        <w:t>.</w:t>
      </w:r>
      <w:r w:rsidR="00C56269" w:rsidRPr="00C56269">
        <w:rPr>
          <w:lang w:val="ru-RU"/>
        </w:rPr>
        <w:t xml:space="preserve"> </w:t>
      </w:r>
      <w:r>
        <w:t>al</w:t>
      </w:r>
      <w:r w:rsidRPr="00C86DA6">
        <w:rPr>
          <w:lang w:val="ru-RU"/>
        </w:rPr>
        <w:t>.</w:t>
      </w:r>
      <w:r w:rsidR="00C56269" w:rsidRPr="00C56269">
        <w:rPr>
          <w:lang w:val="ru-RU"/>
        </w:rPr>
        <w:t xml:space="preserve"> </w:t>
      </w:r>
      <w:r w:rsidRPr="00C86DA6">
        <w:rPr>
          <w:lang w:val="ru-RU"/>
        </w:rPr>
        <w:t>2002)</w:t>
      </w:r>
      <w:r w:rsidR="00C56269" w:rsidRPr="00C56269">
        <w:rPr>
          <w:lang w:val="ru-RU"/>
        </w:rPr>
        <w:t xml:space="preserve"> </w:t>
      </w:r>
      <w:r w:rsidR="0063208C" w:rsidRPr="0063208C">
        <w:rPr>
          <w:sz w:val="24"/>
          <w:szCs w:val="24"/>
          <w:lang w:val="ru-RU"/>
        </w:rPr>
        <w:t>[44]</w:t>
      </w:r>
      <w:r w:rsidRPr="00C86DA6">
        <w:rPr>
          <w:lang w:val="ru-RU"/>
        </w:rPr>
        <w:t>, (</w:t>
      </w:r>
      <w:r w:rsidRPr="00E20BBF">
        <w:t>Longin</w:t>
      </w:r>
      <w:r w:rsidRPr="00C86DA6">
        <w:rPr>
          <w:lang w:val="ru-RU"/>
        </w:rPr>
        <w:t xml:space="preserve">, </w:t>
      </w:r>
      <w:r w:rsidRPr="00E20BBF">
        <w:t>Solnik</w:t>
      </w:r>
      <w:r w:rsidRPr="00C86DA6">
        <w:rPr>
          <w:lang w:val="ru-RU"/>
        </w:rPr>
        <w:t xml:space="preserve">, </w:t>
      </w:r>
      <w:r>
        <w:rPr>
          <w:lang w:val="ru-RU"/>
        </w:rPr>
        <w:t>1995)</w:t>
      </w:r>
      <w:r w:rsidR="00C56269" w:rsidRPr="00C56269">
        <w:rPr>
          <w:lang w:val="ru-RU"/>
        </w:rPr>
        <w:t xml:space="preserve"> </w:t>
      </w:r>
      <w:r w:rsidR="0063208C" w:rsidRPr="0063208C">
        <w:rPr>
          <w:sz w:val="24"/>
          <w:szCs w:val="24"/>
          <w:lang w:val="ru-RU"/>
        </w:rPr>
        <w:t>[49]</w:t>
      </w:r>
      <w:r w:rsidRPr="00C86DA6">
        <w:rPr>
          <w:lang w:val="ru-RU"/>
        </w:rPr>
        <w:t>, корреляционный и коинтеграционный (</w:t>
      </w:r>
      <w:r w:rsidRPr="00E20BBF">
        <w:t>Kasa</w:t>
      </w:r>
      <w:r w:rsidRPr="00C86DA6">
        <w:rPr>
          <w:lang w:val="ru-RU"/>
        </w:rPr>
        <w:t xml:space="preserve">, </w:t>
      </w:r>
      <w:r>
        <w:rPr>
          <w:lang w:val="ru-RU"/>
        </w:rPr>
        <w:t>1992)</w:t>
      </w:r>
      <w:r w:rsidR="00C56269" w:rsidRPr="00C56269">
        <w:rPr>
          <w:lang w:val="ru-RU"/>
        </w:rPr>
        <w:t xml:space="preserve"> </w:t>
      </w:r>
      <w:r w:rsidR="0063208C" w:rsidRPr="0063208C">
        <w:rPr>
          <w:sz w:val="24"/>
          <w:szCs w:val="24"/>
          <w:lang w:val="ru-RU"/>
        </w:rPr>
        <w:t>[43]</w:t>
      </w:r>
      <w:r w:rsidRPr="00C86DA6">
        <w:rPr>
          <w:lang w:val="ru-RU"/>
        </w:rPr>
        <w:t>, (</w:t>
      </w:r>
      <w:r w:rsidRPr="00E20BBF">
        <w:t>Reddy</w:t>
      </w:r>
      <w:r w:rsidRPr="00C86DA6">
        <w:rPr>
          <w:lang w:val="ru-RU"/>
        </w:rPr>
        <w:t xml:space="preserve">, </w:t>
      </w:r>
      <w:r w:rsidRPr="00E20BBF">
        <w:t>Wadhwa</w:t>
      </w:r>
      <w:r w:rsidRPr="00C86DA6">
        <w:rPr>
          <w:lang w:val="ru-RU"/>
        </w:rPr>
        <w:t>, 2012)</w:t>
      </w:r>
      <w:r w:rsidR="00C56269" w:rsidRPr="00C56269">
        <w:rPr>
          <w:lang w:val="ru-RU"/>
        </w:rPr>
        <w:t xml:space="preserve"> </w:t>
      </w:r>
      <w:r w:rsidR="0063208C" w:rsidRPr="0063208C">
        <w:rPr>
          <w:sz w:val="24"/>
          <w:szCs w:val="24"/>
          <w:lang w:val="ru-RU"/>
        </w:rPr>
        <w:t xml:space="preserve">[60] </w:t>
      </w:r>
      <w:r w:rsidRPr="00C86DA6">
        <w:rPr>
          <w:lang w:val="ru-RU"/>
        </w:rPr>
        <w:t xml:space="preserve"> анализ, др. </w:t>
      </w:r>
    </w:p>
    <w:p w:rsidR="001B3C6B" w:rsidRDefault="001B3C6B" w:rsidP="00675B28">
      <w:pPr>
        <w:pStyle w:val="af0"/>
        <w:ind w:firstLine="708"/>
        <w:rPr>
          <w:lang w:val="ru-RU"/>
        </w:rPr>
      </w:pPr>
      <w:r w:rsidRPr="00C244E7">
        <w:rPr>
          <w:lang w:val="ru-RU"/>
        </w:rPr>
        <w:t xml:space="preserve">Исследования </w:t>
      </w:r>
      <w:r>
        <w:rPr>
          <w:lang w:val="ru-RU"/>
        </w:rPr>
        <w:t xml:space="preserve">степени интегрированности рынков капитала </w:t>
      </w:r>
      <w:r w:rsidR="00704C5D">
        <w:rPr>
          <w:lang w:val="ru-RU"/>
        </w:rPr>
        <w:t>исторически</w:t>
      </w:r>
      <w:r w:rsidRPr="00C244E7">
        <w:rPr>
          <w:lang w:val="ru-RU"/>
        </w:rPr>
        <w:t xml:space="preserve"> проводились в трех направлениях. Первое – это реакция одного показателя на изменение другого. К примеру, взаимовлияние доходностей различных индексов. </w:t>
      </w:r>
      <w:r>
        <w:rPr>
          <w:lang w:val="ru-RU"/>
        </w:rPr>
        <w:t>Другие работы концентрировались</w:t>
      </w:r>
      <w:r w:rsidRPr="00405F8F">
        <w:rPr>
          <w:lang w:val="ru-RU"/>
        </w:rPr>
        <w:t xml:space="preserve"> на исследовании взаимовлияния фондовых рынков, то есть </w:t>
      </w:r>
      <w:r>
        <w:rPr>
          <w:lang w:val="ru-RU"/>
        </w:rPr>
        <w:t>существования</w:t>
      </w:r>
      <w:r w:rsidRPr="00405F8F">
        <w:rPr>
          <w:lang w:val="ru-RU"/>
        </w:rPr>
        <w:t xml:space="preserve"> между </w:t>
      </w:r>
      <w:r>
        <w:rPr>
          <w:lang w:val="ru-RU"/>
        </w:rPr>
        <w:t>ними перетекания волатильности. Третье направление посвящено оценке</w:t>
      </w:r>
      <w:r w:rsidRPr="00C244E7">
        <w:rPr>
          <w:lang w:val="ru-RU"/>
        </w:rPr>
        <w:t xml:space="preserve"> влияни</w:t>
      </w:r>
      <w:r>
        <w:rPr>
          <w:lang w:val="ru-RU"/>
        </w:rPr>
        <w:t>я</w:t>
      </w:r>
      <w:r w:rsidRPr="00C244E7">
        <w:rPr>
          <w:lang w:val="ru-RU"/>
        </w:rPr>
        <w:t xml:space="preserve"> выхода макроэкономических новостей на фондовые рынки различных стран для выявления степени интеграции инвестиционных рынков.</w:t>
      </w:r>
      <w:r w:rsidR="00704C5D">
        <w:rPr>
          <w:lang w:val="ru-RU"/>
        </w:rPr>
        <w:t xml:space="preserve"> Этой тематике посвящена и данная работа. </w:t>
      </w:r>
    </w:p>
    <w:p w:rsidR="00831DDB" w:rsidRPr="008F43DA" w:rsidRDefault="00831DDB" w:rsidP="00781A85">
      <w:pPr>
        <w:pStyle w:val="af0"/>
        <w:ind w:firstLine="420"/>
        <w:rPr>
          <w:lang w:val="ru-RU"/>
        </w:rPr>
      </w:pPr>
    </w:p>
    <w:p w:rsidR="001B3C6B" w:rsidRPr="00B6327C" w:rsidRDefault="001B3C6B" w:rsidP="00781A85">
      <w:pPr>
        <w:pStyle w:val="2"/>
        <w:numPr>
          <w:ilvl w:val="1"/>
          <w:numId w:val="21"/>
        </w:numPr>
        <w:rPr>
          <w:rFonts w:ascii="Times New Roman" w:hAnsi="Times New Roman" w:cs="Times New Roman"/>
          <w:color w:val="auto"/>
        </w:rPr>
      </w:pPr>
      <w:r w:rsidRPr="00B6327C">
        <w:rPr>
          <w:rFonts w:ascii="Times New Roman" w:hAnsi="Times New Roman" w:cs="Times New Roman"/>
          <w:color w:val="auto"/>
        </w:rPr>
        <w:t xml:space="preserve">Влияние выхода макроэкономической информации США на фондовые рынки различных стран </w:t>
      </w:r>
    </w:p>
    <w:p w:rsidR="00781A85" w:rsidRPr="00781A85" w:rsidRDefault="00781A85" w:rsidP="00781A85"/>
    <w:p w:rsidR="001B3C6B"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sidRPr="006F7A8C">
        <w:rPr>
          <w:rFonts w:ascii="Times New Roman" w:hAnsi="Times New Roman" w:cs="Times New Roman"/>
          <w:sz w:val="28"/>
          <w:szCs w:val="28"/>
        </w:rPr>
        <w:t xml:space="preserve">Известно, что США играет ключевую роль в развитии и росте глобальной экономики. Это подтверждается статистическими данными о том, что </w:t>
      </w:r>
      <w:r>
        <w:rPr>
          <w:rFonts w:ascii="Times New Roman" w:hAnsi="Times New Roman" w:cs="Times New Roman"/>
          <w:sz w:val="28"/>
          <w:szCs w:val="28"/>
        </w:rPr>
        <w:t xml:space="preserve">начиная с 2000 г. </w:t>
      </w:r>
      <w:r w:rsidRPr="006F7A8C">
        <w:rPr>
          <w:rFonts w:ascii="Times New Roman" w:hAnsi="Times New Roman" w:cs="Times New Roman"/>
          <w:sz w:val="28"/>
          <w:szCs w:val="28"/>
        </w:rPr>
        <w:t xml:space="preserve">доля Соединенных штатов в мировой капитализации </w:t>
      </w:r>
      <w:r>
        <w:rPr>
          <w:rFonts w:ascii="Times New Roman" w:hAnsi="Times New Roman" w:cs="Times New Roman"/>
          <w:sz w:val="28"/>
          <w:szCs w:val="28"/>
        </w:rPr>
        <w:t>составляла</w:t>
      </w:r>
      <w:r w:rsidRPr="006F7A8C">
        <w:rPr>
          <w:rFonts w:ascii="Times New Roman" w:hAnsi="Times New Roman" w:cs="Times New Roman"/>
          <w:sz w:val="28"/>
          <w:szCs w:val="28"/>
        </w:rPr>
        <w:t xml:space="preserve"> не менее 35%  [</w:t>
      </w:r>
      <w:r w:rsidR="0063208C">
        <w:rPr>
          <w:rFonts w:ascii="Times New Roman" w:hAnsi="Times New Roman" w:cs="Times New Roman"/>
          <w:sz w:val="28"/>
          <w:szCs w:val="28"/>
        </w:rPr>
        <w:t>1</w:t>
      </w:r>
      <w:r w:rsidRPr="006F7A8C">
        <w:rPr>
          <w:rFonts w:ascii="Times New Roman" w:hAnsi="Times New Roman" w:cs="Times New Roman"/>
          <w:sz w:val="28"/>
          <w:szCs w:val="28"/>
        </w:rPr>
        <w:t>]</w:t>
      </w:r>
      <w:r w:rsidR="0063208C">
        <w:rPr>
          <w:rFonts w:ascii="Times New Roman" w:hAnsi="Times New Roman" w:cs="Times New Roman"/>
          <w:sz w:val="28"/>
          <w:szCs w:val="28"/>
        </w:rPr>
        <w:t xml:space="preserve">.  </w:t>
      </w:r>
    </w:p>
    <w:p w:rsidR="001B3C6B" w:rsidRPr="006F7A8C" w:rsidRDefault="001B3C6B" w:rsidP="001B3C6B">
      <w:pPr>
        <w:spacing w:line="360" w:lineRule="auto"/>
        <w:ind w:firstLine="708"/>
        <w:jc w:val="both"/>
        <w:rPr>
          <w:rFonts w:ascii="Times New Roman" w:hAnsi="Times New Roman" w:cs="Times New Roman"/>
          <w:sz w:val="28"/>
          <w:szCs w:val="28"/>
        </w:rPr>
      </w:pPr>
      <w:r w:rsidRPr="005D57CB">
        <w:rPr>
          <w:rFonts w:ascii="Times New Roman" w:hAnsi="Times New Roman" w:cs="Times New Roman"/>
          <w:sz w:val="28"/>
          <w:szCs w:val="28"/>
        </w:rPr>
        <w:lastRenderedPageBreak/>
        <w:t>Поэтому, главные макроэкономические показатели американской экономики крайне важны для оценки не только рынка США, но и рынка других стран (</w:t>
      </w:r>
      <w:r w:rsidRPr="005D57CB">
        <w:rPr>
          <w:rFonts w:ascii="Times New Roman" w:hAnsi="Times New Roman" w:cs="Times New Roman"/>
          <w:sz w:val="28"/>
          <w:szCs w:val="28"/>
          <w:lang w:val="en-US"/>
        </w:rPr>
        <w:t>Nikkinen</w:t>
      </w:r>
      <w:r w:rsidRPr="005D57CB">
        <w:rPr>
          <w:rFonts w:ascii="Times New Roman" w:hAnsi="Times New Roman" w:cs="Times New Roman"/>
          <w:sz w:val="28"/>
          <w:szCs w:val="28"/>
        </w:rPr>
        <w:t>-</w:t>
      </w:r>
      <w:r w:rsidRPr="005D57CB">
        <w:rPr>
          <w:rFonts w:ascii="Times New Roman" w:hAnsi="Times New Roman" w:cs="Times New Roman"/>
          <w:sz w:val="28"/>
          <w:szCs w:val="28"/>
          <w:lang w:val="en-US"/>
        </w:rPr>
        <w:t>Sahlstrom</w:t>
      </w:r>
      <w:r w:rsidRPr="005D57CB">
        <w:rPr>
          <w:rFonts w:ascii="Times New Roman" w:hAnsi="Times New Roman" w:cs="Times New Roman"/>
          <w:sz w:val="28"/>
          <w:szCs w:val="28"/>
        </w:rPr>
        <w:t>, 2004)</w:t>
      </w:r>
      <w:r w:rsidR="00675B28">
        <w:rPr>
          <w:rFonts w:ascii="Times New Roman" w:hAnsi="Times New Roman" w:cs="Times New Roman"/>
          <w:sz w:val="28"/>
          <w:szCs w:val="28"/>
        </w:rPr>
        <w:t xml:space="preserve"> </w:t>
      </w:r>
      <w:r w:rsidR="0063208C" w:rsidRPr="0063208C">
        <w:rPr>
          <w:rFonts w:ascii="Times New Roman" w:hAnsi="Times New Roman" w:cs="Times New Roman"/>
          <w:sz w:val="28"/>
          <w:szCs w:val="28"/>
        </w:rPr>
        <w:t>[</w:t>
      </w:r>
      <w:r w:rsidR="0063208C" w:rsidRPr="00ED1A09">
        <w:rPr>
          <w:sz w:val="24"/>
          <w:szCs w:val="24"/>
        </w:rPr>
        <w:t>55</w:t>
      </w:r>
      <w:r w:rsidR="0063208C" w:rsidRPr="0063208C">
        <w:rPr>
          <w:sz w:val="24"/>
          <w:szCs w:val="24"/>
        </w:rPr>
        <w:t>]</w:t>
      </w:r>
      <w:r w:rsidRPr="005D57CB">
        <w:rPr>
          <w:rFonts w:ascii="Times New Roman" w:hAnsi="Times New Roman" w:cs="Times New Roman"/>
          <w:sz w:val="28"/>
          <w:szCs w:val="28"/>
        </w:rPr>
        <w:t xml:space="preserve">. </w:t>
      </w:r>
      <w:r w:rsidRPr="005D57CB">
        <w:rPr>
          <w:rFonts w:ascii="Times New Roman" w:hAnsi="Times New Roman" w:cs="Times New Roman"/>
          <w:sz w:val="28"/>
          <w:szCs w:val="28"/>
          <w:lang w:val="en-US"/>
        </w:rPr>
        <w:t>Engle</w:t>
      </w:r>
      <w:r w:rsidRPr="005D57CB">
        <w:rPr>
          <w:rFonts w:ascii="Times New Roman" w:hAnsi="Times New Roman" w:cs="Times New Roman"/>
          <w:sz w:val="28"/>
          <w:szCs w:val="28"/>
        </w:rPr>
        <w:t xml:space="preserve"> и </w:t>
      </w:r>
      <w:r w:rsidRPr="005D57CB">
        <w:rPr>
          <w:rFonts w:ascii="Times New Roman" w:hAnsi="Times New Roman" w:cs="Times New Roman"/>
          <w:sz w:val="28"/>
          <w:szCs w:val="28"/>
          <w:lang w:val="en-US"/>
        </w:rPr>
        <w:t>Rangel</w:t>
      </w:r>
      <w:r w:rsidR="00675B28">
        <w:rPr>
          <w:rFonts w:ascii="Times New Roman" w:hAnsi="Times New Roman" w:cs="Times New Roman"/>
          <w:sz w:val="28"/>
          <w:szCs w:val="28"/>
        </w:rPr>
        <w:t xml:space="preserve"> </w:t>
      </w:r>
      <w:r w:rsidRPr="005D57CB">
        <w:rPr>
          <w:rFonts w:ascii="Times New Roman" w:hAnsi="Times New Roman" w:cs="Times New Roman"/>
          <w:sz w:val="28"/>
          <w:szCs w:val="28"/>
        </w:rPr>
        <w:t>(2008)</w:t>
      </w:r>
      <w:r w:rsidR="0063208C" w:rsidRPr="005D57CB">
        <w:rPr>
          <w:rFonts w:ascii="Times New Roman" w:hAnsi="Times New Roman" w:cs="Times New Roman"/>
          <w:sz w:val="28"/>
          <w:szCs w:val="28"/>
        </w:rPr>
        <w:t>выявили</w:t>
      </w:r>
      <w:r w:rsidRPr="005D57CB">
        <w:rPr>
          <w:rFonts w:ascii="Times New Roman" w:hAnsi="Times New Roman" w:cs="Times New Roman"/>
          <w:sz w:val="28"/>
          <w:szCs w:val="28"/>
        </w:rPr>
        <w:t xml:space="preserve"> тесную взаимо</w:t>
      </w:r>
      <w:r w:rsidR="00704C5D">
        <w:rPr>
          <w:rFonts w:ascii="Times New Roman" w:hAnsi="Times New Roman" w:cs="Times New Roman"/>
          <w:sz w:val="28"/>
          <w:szCs w:val="28"/>
        </w:rPr>
        <w:t>связь между волатильностью рынков</w:t>
      </w:r>
      <w:r w:rsidRPr="005D57CB">
        <w:rPr>
          <w:rFonts w:ascii="Times New Roman" w:hAnsi="Times New Roman" w:cs="Times New Roman"/>
          <w:sz w:val="28"/>
          <w:szCs w:val="28"/>
        </w:rPr>
        <w:t xml:space="preserve"> и макроэкономическими переменными</w:t>
      </w:r>
      <w:r w:rsidR="00704C5D">
        <w:rPr>
          <w:rFonts w:ascii="Times New Roman" w:hAnsi="Times New Roman" w:cs="Times New Roman"/>
          <w:sz w:val="28"/>
          <w:szCs w:val="28"/>
        </w:rPr>
        <w:t xml:space="preserve"> США</w:t>
      </w:r>
      <w:r w:rsidRPr="005D57CB">
        <w:rPr>
          <w:rFonts w:ascii="Times New Roman" w:hAnsi="Times New Roman" w:cs="Times New Roman"/>
          <w:sz w:val="28"/>
          <w:szCs w:val="28"/>
        </w:rPr>
        <w:t>, такими как инфляция, экономический рост и макроэкономическая волатильность</w:t>
      </w:r>
      <w:r w:rsidR="00675B28">
        <w:rPr>
          <w:rFonts w:ascii="Times New Roman" w:hAnsi="Times New Roman" w:cs="Times New Roman"/>
          <w:sz w:val="28"/>
          <w:szCs w:val="28"/>
        </w:rPr>
        <w:t xml:space="preserve"> </w:t>
      </w:r>
      <w:r w:rsidR="0063208C" w:rsidRPr="0063208C">
        <w:rPr>
          <w:sz w:val="24"/>
          <w:szCs w:val="24"/>
        </w:rPr>
        <w:t>[28]</w:t>
      </w:r>
      <w:r w:rsidRPr="005D57CB">
        <w:rPr>
          <w:rFonts w:ascii="Times New Roman" w:hAnsi="Times New Roman" w:cs="Times New Roman"/>
          <w:sz w:val="28"/>
          <w:szCs w:val="28"/>
        </w:rPr>
        <w:t>.</w:t>
      </w:r>
    </w:p>
    <w:p w:rsidR="001B3C6B" w:rsidRPr="006F7A8C"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sidRPr="006F7A8C">
        <w:rPr>
          <w:rFonts w:ascii="Times New Roman" w:hAnsi="Times New Roman" w:cs="Times New Roman"/>
          <w:sz w:val="28"/>
          <w:szCs w:val="28"/>
        </w:rPr>
        <w:t xml:space="preserve">Влияние рынка США на другие фондовые рынков было исследовано во многих работах. Гипотеза о важной роли фондового рынка штатов на индексы DAX, CAC, FTSE 100, S&amp;P 500 была тестирована в работе </w:t>
      </w:r>
      <w:r w:rsidRPr="006F7A8C">
        <w:rPr>
          <w:rFonts w:ascii="Times New Roman" w:hAnsi="Times New Roman" w:cs="Times New Roman"/>
          <w:sz w:val="28"/>
          <w:szCs w:val="28"/>
          <w:lang w:val="en-US"/>
        </w:rPr>
        <w:t>Dhesi</w:t>
      </w:r>
      <w:r w:rsidR="00675B28">
        <w:rPr>
          <w:rFonts w:ascii="Times New Roman" w:hAnsi="Times New Roman" w:cs="Times New Roman"/>
          <w:sz w:val="28"/>
          <w:szCs w:val="28"/>
        </w:rPr>
        <w:t xml:space="preserve"> </w:t>
      </w:r>
      <w:r w:rsidRPr="006F7A8C">
        <w:rPr>
          <w:rFonts w:ascii="Times New Roman" w:hAnsi="Times New Roman" w:cs="Times New Roman"/>
          <w:sz w:val="28"/>
          <w:szCs w:val="28"/>
          <w:lang w:val="en-US"/>
        </w:rPr>
        <w:t>G</w:t>
      </w:r>
      <w:r w:rsidRPr="006F7A8C">
        <w:rPr>
          <w:rFonts w:ascii="Times New Roman" w:hAnsi="Times New Roman" w:cs="Times New Roman"/>
          <w:sz w:val="28"/>
          <w:szCs w:val="28"/>
        </w:rPr>
        <w:t xml:space="preserve">., </w:t>
      </w:r>
      <w:r w:rsidRPr="006F7A8C">
        <w:rPr>
          <w:rFonts w:ascii="Times New Roman" w:hAnsi="Times New Roman" w:cs="Times New Roman"/>
          <w:sz w:val="28"/>
          <w:szCs w:val="28"/>
          <w:lang w:val="en-US"/>
        </w:rPr>
        <w:t>XiaoL</w:t>
      </w:r>
      <w:r w:rsidR="0063208C">
        <w:rPr>
          <w:rFonts w:ascii="Times New Roman" w:hAnsi="Times New Roman" w:cs="Times New Roman"/>
          <w:sz w:val="28"/>
          <w:szCs w:val="28"/>
        </w:rPr>
        <w:t>. (2010)</w:t>
      </w:r>
      <w:r w:rsidR="00675B28">
        <w:rPr>
          <w:rFonts w:ascii="Times New Roman" w:hAnsi="Times New Roman" w:cs="Times New Roman"/>
          <w:sz w:val="28"/>
          <w:szCs w:val="28"/>
        </w:rPr>
        <w:t xml:space="preserve"> </w:t>
      </w:r>
      <w:r w:rsidR="0063208C" w:rsidRPr="00ED1A09">
        <w:rPr>
          <w:sz w:val="24"/>
          <w:szCs w:val="24"/>
        </w:rPr>
        <w:t>[</w:t>
      </w:r>
      <w:r w:rsidR="0063208C" w:rsidRPr="0063208C">
        <w:rPr>
          <w:sz w:val="24"/>
          <w:szCs w:val="24"/>
        </w:rPr>
        <w:t>25</w:t>
      </w:r>
      <w:r w:rsidR="0063208C" w:rsidRPr="00ED1A09">
        <w:rPr>
          <w:sz w:val="24"/>
          <w:szCs w:val="24"/>
        </w:rPr>
        <w:t>]</w:t>
      </w:r>
      <w:r w:rsidR="0063208C" w:rsidRPr="0063208C">
        <w:rPr>
          <w:sz w:val="24"/>
          <w:szCs w:val="24"/>
        </w:rPr>
        <w:t xml:space="preserve">. </w:t>
      </w:r>
      <w:r w:rsidRPr="006F7A8C">
        <w:rPr>
          <w:rFonts w:ascii="Times New Roman" w:hAnsi="Times New Roman" w:cs="Times New Roman"/>
          <w:sz w:val="28"/>
          <w:szCs w:val="28"/>
        </w:rPr>
        <w:t>Было доказано, что изменения на фондовом рынке США приводят к изменению волатильности а</w:t>
      </w:r>
      <w:r>
        <w:rPr>
          <w:rFonts w:ascii="Times New Roman" w:hAnsi="Times New Roman" w:cs="Times New Roman"/>
          <w:sz w:val="28"/>
          <w:szCs w:val="28"/>
        </w:rPr>
        <w:t xml:space="preserve">зиатских и европейских рынков. </w:t>
      </w:r>
    </w:p>
    <w:p w:rsidR="001B3C6B"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sidRPr="006F7A8C">
        <w:rPr>
          <w:rFonts w:ascii="Times New Roman" w:hAnsi="Times New Roman" w:cs="Times New Roman"/>
          <w:sz w:val="28"/>
          <w:szCs w:val="28"/>
        </w:rPr>
        <w:t xml:space="preserve">Взаимосвязь между развитыми рынками США, Германии и рынками развивающихся стран Центральной Европы рассматривал Syriopoulos (2007)   за период с 1997 по 2003 год. Взаимозависимость фондовых индексов BUX (Венгрия),  WIG (Польша), PX 50 (Чехия), SAX (Словакия) оказалась слабее, чем их зависимость от развитых рынков Германии и США. </w:t>
      </w:r>
    </w:p>
    <w:p w:rsidR="00704C5D" w:rsidRDefault="001B3C6B" w:rsidP="001B3C6B">
      <w:pPr>
        <w:spacing w:line="360" w:lineRule="auto"/>
        <w:ind w:firstLine="708"/>
        <w:jc w:val="both"/>
        <w:rPr>
          <w:rFonts w:ascii="Times New Roman" w:hAnsi="Times New Roman" w:cs="Times New Roman"/>
          <w:sz w:val="28"/>
          <w:szCs w:val="28"/>
        </w:rPr>
      </w:pPr>
      <w:r w:rsidRPr="005D57CB">
        <w:rPr>
          <w:rFonts w:ascii="Times New Roman" w:hAnsi="Times New Roman" w:cs="Times New Roman"/>
          <w:sz w:val="28"/>
          <w:szCs w:val="28"/>
        </w:rPr>
        <w:t xml:space="preserve">Известна попытка </w:t>
      </w:r>
      <w:r w:rsidRPr="005D57CB">
        <w:rPr>
          <w:rFonts w:ascii="Times New Roman" w:hAnsi="Times New Roman" w:cs="Times New Roman"/>
          <w:sz w:val="28"/>
          <w:szCs w:val="28"/>
          <w:lang w:val="en-US"/>
        </w:rPr>
        <w:t>Harju</w:t>
      </w:r>
      <w:r w:rsidRPr="00021D6E">
        <w:rPr>
          <w:rFonts w:ascii="Times New Roman" w:hAnsi="Times New Roman" w:cs="Times New Roman"/>
          <w:sz w:val="28"/>
          <w:szCs w:val="28"/>
        </w:rPr>
        <w:t xml:space="preserve">, </w:t>
      </w:r>
      <w:r w:rsidRPr="005D57CB">
        <w:rPr>
          <w:rFonts w:ascii="Times New Roman" w:hAnsi="Times New Roman" w:cs="Times New Roman"/>
          <w:sz w:val="28"/>
          <w:szCs w:val="28"/>
          <w:lang w:val="en-US"/>
        </w:rPr>
        <w:t>Hussain</w:t>
      </w:r>
      <w:r w:rsidRPr="005D57CB">
        <w:rPr>
          <w:rFonts w:ascii="Times New Roman" w:hAnsi="Times New Roman" w:cs="Times New Roman"/>
          <w:sz w:val="28"/>
          <w:szCs w:val="28"/>
        </w:rPr>
        <w:t xml:space="preserve"> (2006)</w:t>
      </w:r>
      <w:r w:rsidR="00675B28">
        <w:rPr>
          <w:rFonts w:ascii="Times New Roman" w:hAnsi="Times New Roman" w:cs="Times New Roman"/>
          <w:sz w:val="28"/>
          <w:szCs w:val="28"/>
        </w:rPr>
        <w:t xml:space="preserve"> </w:t>
      </w:r>
      <w:r w:rsidR="0063208C" w:rsidRPr="00ED1A09">
        <w:rPr>
          <w:sz w:val="24"/>
          <w:szCs w:val="24"/>
        </w:rPr>
        <w:t>[40]</w:t>
      </w:r>
      <w:r w:rsidRPr="005D57CB">
        <w:rPr>
          <w:rFonts w:ascii="Times New Roman" w:hAnsi="Times New Roman" w:cs="Times New Roman"/>
          <w:sz w:val="28"/>
          <w:szCs w:val="28"/>
        </w:rPr>
        <w:t xml:space="preserve">, </w:t>
      </w:r>
      <w:r w:rsidRPr="005D57CB">
        <w:rPr>
          <w:rFonts w:ascii="Times New Roman" w:hAnsi="Times New Roman" w:cs="Times New Roman"/>
          <w:sz w:val="28"/>
          <w:szCs w:val="28"/>
          <w:lang w:val="en-US"/>
        </w:rPr>
        <w:t>Dubreuille</w:t>
      </w:r>
      <w:r w:rsidRPr="00021D6E">
        <w:rPr>
          <w:rFonts w:ascii="Times New Roman" w:hAnsi="Times New Roman" w:cs="Times New Roman"/>
          <w:sz w:val="28"/>
          <w:szCs w:val="28"/>
        </w:rPr>
        <w:t>,</w:t>
      </w:r>
      <w:r w:rsidR="00675B28">
        <w:rPr>
          <w:rFonts w:ascii="Times New Roman" w:hAnsi="Times New Roman" w:cs="Times New Roman"/>
          <w:sz w:val="28"/>
          <w:szCs w:val="28"/>
        </w:rPr>
        <w:t xml:space="preserve"> </w:t>
      </w:r>
      <w:r w:rsidRPr="005D57CB">
        <w:rPr>
          <w:rFonts w:ascii="Times New Roman" w:hAnsi="Times New Roman" w:cs="Times New Roman"/>
          <w:sz w:val="28"/>
          <w:szCs w:val="28"/>
          <w:lang w:val="en-US"/>
        </w:rPr>
        <w:t>Mai</w:t>
      </w:r>
      <w:r w:rsidRPr="005D57CB">
        <w:rPr>
          <w:rFonts w:ascii="Times New Roman" w:hAnsi="Times New Roman" w:cs="Times New Roman"/>
          <w:sz w:val="28"/>
          <w:szCs w:val="28"/>
        </w:rPr>
        <w:t xml:space="preserve"> (2009) </w:t>
      </w:r>
      <w:r w:rsidR="0063208C" w:rsidRPr="00ED1A09">
        <w:rPr>
          <w:sz w:val="24"/>
          <w:szCs w:val="24"/>
        </w:rPr>
        <w:t xml:space="preserve">[27] </w:t>
      </w:r>
      <w:r w:rsidRPr="005D57CB">
        <w:rPr>
          <w:rFonts w:ascii="Times New Roman" w:hAnsi="Times New Roman" w:cs="Times New Roman"/>
          <w:sz w:val="28"/>
          <w:szCs w:val="28"/>
        </w:rPr>
        <w:t xml:space="preserve">тестировать взаимосвязь между регулярными сообщениями о макроэкономических индикаторах США и средней реакцией ставок французского фондового рынка, который представлен индексом </w:t>
      </w:r>
      <w:r w:rsidRPr="005D57CB">
        <w:rPr>
          <w:rFonts w:ascii="Times New Roman" w:hAnsi="Times New Roman" w:cs="Times New Roman"/>
          <w:sz w:val="28"/>
          <w:szCs w:val="28"/>
          <w:lang w:val="en-US"/>
        </w:rPr>
        <w:t>CAC</w:t>
      </w:r>
      <w:r w:rsidRPr="005D57CB">
        <w:rPr>
          <w:rFonts w:ascii="Times New Roman" w:hAnsi="Times New Roman" w:cs="Times New Roman"/>
          <w:sz w:val="28"/>
          <w:szCs w:val="28"/>
        </w:rPr>
        <w:t xml:space="preserve">40. Используя высокочастотные данные (5-минутный интервал), </w:t>
      </w:r>
      <w:r w:rsidRPr="005D57CB">
        <w:rPr>
          <w:rFonts w:ascii="Times New Roman" w:hAnsi="Times New Roman" w:cs="Times New Roman"/>
          <w:sz w:val="28"/>
          <w:szCs w:val="28"/>
          <w:lang w:val="en-US"/>
        </w:rPr>
        <w:t>Harju</w:t>
      </w:r>
      <w:r w:rsidRPr="005D57CB">
        <w:rPr>
          <w:rFonts w:ascii="Times New Roman" w:hAnsi="Times New Roman" w:cs="Times New Roman"/>
          <w:sz w:val="28"/>
          <w:szCs w:val="28"/>
        </w:rPr>
        <w:t xml:space="preserve"> и </w:t>
      </w:r>
      <w:r w:rsidRPr="005D57CB">
        <w:rPr>
          <w:rFonts w:ascii="Times New Roman" w:hAnsi="Times New Roman" w:cs="Times New Roman"/>
          <w:sz w:val="28"/>
          <w:szCs w:val="28"/>
          <w:lang w:val="en-US"/>
        </w:rPr>
        <w:t>Hussain</w:t>
      </w:r>
      <w:r w:rsidRPr="005D57CB">
        <w:rPr>
          <w:rFonts w:ascii="Times New Roman" w:hAnsi="Times New Roman" w:cs="Times New Roman"/>
          <w:sz w:val="28"/>
          <w:szCs w:val="28"/>
        </w:rPr>
        <w:t xml:space="preserve"> (2006) обнаружили, что 5 из 11 отобранных американских индикаторов имеют внушительный эффект на поведение французского рынка. </w:t>
      </w:r>
    </w:p>
    <w:p w:rsidR="001B3C6B" w:rsidRPr="005D57CB" w:rsidRDefault="001B3C6B" w:rsidP="001B3C6B">
      <w:pPr>
        <w:spacing w:line="360" w:lineRule="auto"/>
        <w:ind w:firstLine="708"/>
        <w:jc w:val="both"/>
        <w:rPr>
          <w:rFonts w:ascii="Times New Roman" w:hAnsi="Times New Roman" w:cs="Times New Roman"/>
          <w:sz w:val="28"/>
          <w:szCs w:val="28"/>
        </w:rPr>
      </w:pPr>
      <w:r w:rsidRPr="005D57CB">
        <w:rPr>
          <w:rFonts w:ascii="Times New Roman" w:hAnsi="Times New Roman" w:cs="Times New Roman"/>
          <w:sz w:val="28"/>
          <w:szCs w:val="28"/>
          <w:lang w:val="en-US"/>
        </w:rPr>
        <w:t>Dubreuille</w:t>
      </w:r>
      <w:r w:rsidRPr="00021D6E">
        <w:rPr>
          <w:rFonts w:ascii="Times New Roman" w:hAnsi="Times New Roman" w:cs="Times New Roman"/>
          <w:sz w:val="28"/>
          <w:szCs w:val="28"/>
        </w:rPr>
        <w:t xml:space="preserve">, </w:t>
      </w:r>
      <w:r w:rsidRPr="005D57CB">
        <w:rPr>
          <w:rFonts w:ascii="Times New Roman" w:hAnsi="Times New Roman" w:cs="Times New Roman"/>
          <w:sz w:val="28"/>
          <w:szCs w:val="28"/>
          <w:lang w:val="en-US"/>
        </w:rPr>
        <w:t>Mai</w:t>
      </w:r>
      <w:r w:rsidRPr="005D57CB">
        <w:rPr>
          <w:rFonts w:ascii="Times New Roman" w:hAnsi="Times New Roman" w:cs="Times New Roman"/>
          <w:sz w:val="28"/>
          <w:szCs w:val="28"/>
        </w:rPr>
        <w:t xml:space="preserve"> (2009) использовали портфолио из нескольких компаний, перечисленных на платформах </w:t>
      </w:r>
      <w:r w:rsidRPr="005D57CB">
        <w:rPr>
          <w:rFonts w:ascii="Times New Roman" w:hAnsi="Times New Roman" w:cs="Times New Roman"/>
          <w:sz w:val="28"/>
          <w:szCs w:val="28"/>
          <w:lang w:val="en-US"/>
        </w:rPr>
        <w:t>Euronext</w:t>
      </w:r>
      <w:r w:rsidR="00675B28">
        <w:rPr>
          <w:rFonts w:ascii="Times New Roman" w:hAnsi="Times New Roman" w:cs="Times New Roman"/>
          <w:sz w:val="28"/>
          <w:szCs w:val="28"/>
        </w:rPr>
        <w:t xml:space="preserve"> </w:t>
      </w:r>
      <w:r w:rsidRPr="005D57CB">
        <w:rPr>
          <w:rFonts w:ascii="Times New Roman" w:hAnsi="Times New Roman" w:cs="Times New Roman"/>
          <w:sz w:val="28"/>
          <w:szCs w:val="28"/>
          <w:lang w:val="en-US"/>
        </w:rPr>
        <w:t>European</w:t>
      </w:r>
      <w:r w:rsidR="00675B28">
        <w:rPr>
          <w:rFonts w:ascii="Times New Roman" w:hAnsi="Times New Roman" w:cs="Times New Roman"/>
          <w:sz w:val="28"/>
          <w:szCs w:val="28"/>
        </w:rPr>
        <w:t xml:space="preserve"> </w:t>
      </w:r>
      <w:r w:rsidRPr="005D57CB">
        <w:rPr>
          <w:rFonts w:ascii="Times New Roman" w:hAnsi="Times New Roman" w:cs="Times New Roman"/>
          <w:sz w:val="28"/>
          <w:szCs w:val="28"/>
          <w:lang w:val="en-US"/>
        </w:rPr>
        <w:t>Platforms</w:t>
      </w:r>
      <w:r w:rsidRPr="005D57CB">
        <w:rPr>
          <w:rFonts w:ascii="Times New Roman" w:hAnsi="Times New Roman" w:cs="Times New Roman"/>
          <w:sz w:val="28"/>
          <w:szCs w:val="28"/>
        </w:rPr>
        <w:t xml:space="preserve"> и обнаружили, что европейские рынки больше реагируют на объявлений показателей макроэкономики США, нежели чем на показатели Европы.</w:t>
      </w:r>
    </w:p>
    <w:p w:rsidR="001B3C6B" w:rsidRPr="00C8627E"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sidRPr="006F7A8C">
        <w:rPr>
          <w:rFonts w:ascii="Times New Roman" w:hAnsi="Times New Roman" w:cs="Times New Roman"/>
          <w:sz w:val="28"/>
          <w:szCs w:val="28"/>
        </w:rPr>
        <w:lastRenderedPageBreak/>
        <w:t xml:space="preserve">Подобные исследования на примере российского рынка проводились намного реже. Известна работа </w:t>
      </w:r>
      <w:r w:rsidRPr="006F7A8C">
        <w:rPr>
          <w:rFonts w:ascii="Times New Roman" w:hAnsi="Times New Roman" w:cs="Times New Roman"/>
          <w:sz w:val="28"/>
          <w:szCs w:val="28"/>
          <w:lang w:val="en-US"/>
        </w:rPr>
        <w:t>Caporale</w:t>
      </w:r>
      <w:r w:rsidRPr="006F7A8C">
        <w:rPr>
          <w:rFonts w:ascii="Times New Roman" w:hAnsi="Times New Roman" w:cs="Times New Roman"/>
          <w:sz w:val="28"/>
          <w:szCs w:val="28"/>
        </w:rPr>
        <w:t xml:space="preserve">, </w:t>
      </w:r>
      <w:r w:rsidRPr="006F7A8C">
        <w:rPr>
          <w:rFonts w:ascii="Times New Roman" w:hAnsi="Times New Roman" w:cs="Times New Roman"/>
          <w:sz w:val="28"/>
          <w:szCs w:val="28"/>
          <w:lang w:val="en-US"/>
        </w:rPr>
        <w:t>Spagnolo</w:t>
      </w:r>
      <w:r w:rsidRPr="006F7A8C">
        <w:rPr>
          <w:rFonts w:ascii="Times New Roman" w:hAnsi="Times New Roman" w:cs="Times New Roman"/>
          <w:sz w:val="28"/>
          <w:szCs w:val="28"/>
        </w:rPr>
        <w:t xml:space="preserve"> (2011)</w:t>
      </w:r>
      <w:r w:rsidR="00675B28">
        <w:rPr>
          <w:rFonts w:ascii="Times New Roman" w:hAnsi="Times New Roman" w:cs="Times New Roman"/>
          <w:sz w:val="28"/>
          <w:szCs w:val="28"/>
        </w:rPr>
        <w:t xml:space="preserve"> </w:t>
      </w:r>
      <w:r w:rsidR="0063208C" w:rsidRPr="00ED1A09">
        <w:rPr>
          <w:sz w:val="24"/>
          <w:szCs w:val="24"/>
        </w:rPr>
        <w:t>[20]</w:t>
      </w:r>
      <w:r w:rsidRPr="006F7A8C">
        <w:rPr>
          <w:rFonts w:ascii="Times New Roman" w:hAnsi="Times New Roman" w:cs="Times New Roman"/>
          <w:sz w:val="28"/>
          <w:szCs w:val="28"/>
        </w:rPr>
        <w:t xml:space="preserve">, </w:t>
      </w:r>
      <w:r>
        <w:rPr>
          <w:rFonts w:ascii="Times New Roman" w:hAnsi="Times New Roman" w:cs="Times New Roman"/>
          <w:sz w:val="28"/>
          <w:szCs w:val="28"/>
        </w:rPr>
        <w:t xml:space="preserve">в которой </w:t>
      </w:r>
      <w:r w:rsidRPr="006F7A8C">
        <w:rPr>
          <w:rFonts w:ascii="Times New Roman" w:hAnsi="Times New Roman" w:cs="Times New Roman"/>
          <w:sz w:val="28"/>
          <w:szCs w:val="28"/>
        </w:rPr>
        <w:t>авторы показали существование перетекания волатильности из российского и британского фондового рынков на рынки Чехии, Польши и Венгрии.</w:t>
      </w:r>
      <w:r>
        <w:rPr>
          <w:rFonts w:ascii="Times New Roman" w:hAnsi="Times New Roman" w:cs="Times New Roman"/>
          <w:sz w:val="28"/>
          <w:szCs w:val="28"/>
        </w:rPr>
        <w:t>Однако</w:t>
      </w:r>
      <w:r w:rsidRPr="006F7A8C">
        <w:rPr>
          <w:rFonts w:ascii="Times New Roman" w:hAnsi="Times New Roman" w:cs="Times New Roman"/>
          <w:sz w:val="28"/>
          <w:szCs w:val="28"/>
        </w:rPr>
        <w:t xml:space="preserve"> подобного эффекта в обратном направлении не выявлено.  </w:t>
      </w:r>
      <w:r>
        <w:rPr>
          <w:rFonts w:ascii="Times New Roman" w:hAnsi="Times New Roman" w:cs="Times New Roman"/>
          <w:sz w:val="28"/>
          <w:szCs w:val="28"/>
        </w:rPr>
        <w:t>В работе была использована выборка</w:t>
      </w:r>
      <w:r w:rsidRPr="006F7A8C">
        <w:rPr>
          <w:rFonts w:ascii="Times New Roman" w:hAnsi="Times New Roman" w:cs="Times New Roman"/>
          <w:sz w:val="28"/>
          <w:szCs w:val="28"/>
        </w:rPr>
        <w:t xml:space="preserve"> из недельных данных и </w:t>
      </w:r>
      <w:r>
        <w:rPr>
          <w:rFonts w:ascii="Times New Roman" w:hAnsi="Times New Roman" w:cs="Times New Roman"/>
          <w:sz w:val="28"/>
          <w:szCs w:val="28"/>
        </w:rPr>
        <w:t>модель</w:t>
      </w:r>
      <w:r w:rsidRPr="006F7A8C">
        <w:rPr>
          <w:rFonts w:ascii="Times New Roman" w:hAnsi="Times New Roman" w:cs="Times New Roman"/>
          <w:sz w:val="28"/>
          <w:szCs w:val="28"/>
        </w:rPr>
        <w:t xml:space="preserve"> VARGARCH</w:t>
      </w:r>
      <w:r>
        <w:rPr>
          <w:rFonts w:ascii="Times New Roman" w:hAnsi="Times New Roman" w:cs="Times New Roman"/>
          <w:sz w:val="28"/>
          <w:szCs w:val="28"/>
        </w:rPr>
        <w:t xml:space="preserve"> (</w:t>
      </w:r>
      <w:r w:rsidRPr="00786BD1">
        <w:rPr>
          <w:rFonts w:ascii="Times New Roman" w:hAnsi="Times New Roman" w:cs="Times New Roman"/>
          <w:sz w:val="28"/>
          <w:szCs w:val="28"/>
        </w:rPr>
        <w:t>“</w:t>
      </w:r>
      <w:r>
        <w:rPr>
          <w:rFonts w:ascii="Times New Roman" w:hAnsi="Times New Roman" w:cs="Times New Roman"/>
          <w:sz w:val="28"/>
          <w:szCs w:val="28"/>
          <w:lang w:val="en-US"/>
        </w:rPr>
        <w:t>Vector</w:t>
      </w:r>
      <w:r w:rsidR="00C56269" w:rsidRPr="00C56269">
        <w:rPr>
          <w:rFonts w:ascii="Times New Roman" w:hAnsi="Times New Roman" w:cs="Times New Roman"/>
          <w:sz w:val="28"/>
          <w:szCs w:val="28"/>
        </w:rPr>
        <w:t xml:space="preserve"> </w:t>
      </w:r>
      <w:r>
        <w:rPr>
          <w:rFonts w:ascii="Times New Roman" w:hAnsi="Times New Roman" w:cs="Times New Roman"/>
          <w:sz w:val="28"/>
          <w:szCs w:val="28"/>
          <w:lang w:val="en-US"/>
        </w:rPr>
        <w:t>Autoregression</w:t>
      </w:r>
      <w:r w:rsidR="00C56269" w:rsidRPr="00C56269">
        <w:rPr>
          <w:rFonts w:ascii="Times New Roman" w:hAnsi="Times New Roman" w:cs="Times New Roman"/>
          <w:sz w:val="28"/>
          <w:szCs w:val="28"/>
        </w:rPr>
        <w:t xml:space="preserve"> </w:t>
      </w:r>
      <w:r w:rsidRPr="00214BC3">
        <w:rPr>
          <w:rFonts w:ascii="Times New Roman" w:hAnsi="Times New Roman" w:cs="Times New Roman"/>
          <w:sz w:val="28"/>
          <w:szCs w:val="28"/>
        </w:rPr>
        <w:t>-</w:t>
      </w:r>
      <w:r w:rsidR="00C56269" w:rsidRPr="00C56269">
        <w:rPr>
          <w:rFonts w:ascii="Times New Roman" w:hAnsi="Times New Roman" w:cs="Times New Roman"/>
          <w:sz w:val="28"/>
          <w:szCs w:val="28"/>
        </w:rPr>
        <w:t xml:space="preserve"> </w:t>
      </w:r>
      <w:r>
        <w:rPr>
          <w:rFonts w:ascii="Times New Roman" w:hAnsi="Times New Roman" w:cs="Times New Roman"/>
          <w:sz w:val="28"/>
          <w:szCs w:val="28"/>
          <w:lang w:val="en-US"/>
        </w:rPr>
        <w:t>Generalized</w:t>
      </w:r>
      <w:r w:rsidR="00C56269" w:rsidRPr="00C56269">
        <w:rPr>
          <w:rFonts w:ascii="Times New Roman" w:hAnsi="Times New Roman" w:cs="Times New Roman"/>
          <w:sz w:val="28"/>
          <w:szCs w:val="28"/>
        </w:rPr>
        <w:t xml:space="preserve"> </w:t>
      </w:r>
      <w:r>
        <w:rPr>
          <w:rFonts w:ascii="Times New Roman" w:hAnsi="Times New Roman" w:cs="Times New Roman"/>
          <w:sz w:val="28"/>
          <w:szCs w:val="28"/>
          <w:lang w:val="en-US"/>
        </w:rPr>
        <w:t>Autoregressive</w:t>
      </w:r>
      <w:r w:rsidR="00C56269" w:rsidRPr="00C56269">
        <w:rPr>
          <w:rFonts w:ascii="Times New Roman" w:hAnsi="Times New Roman" w:cs="Times New Roman"/>
          <w:sz w:val="28"/>
          <w:szCs w:val="28"/>
        </w:rPr>
        <w:t xml:space="preserve"> </w:t>
      </w:r>
      <w:r>
        <w:rPr>
          <w:rFonts w:ascii="Times New Roman" w:hAnsi="Times New Roman" w:cs="Times New Roman"/>
          <w:sz w:val="28"/>
          <w:szCs w:val="28"/>
          <w:lang w:val="en-US"/>
        </w:rPr>
        <w:t>Conditional</w:t>
      </w:r>
      <w:r w:rsidR="00C56269" w:rsidRPr="00C56269">
        <w:rPr>
          <w:rFonts w:ascii="Times New Roman" w:hAnsi="Times New Roman" w:cs="Times New Roman"/>
          <w:sz w:val="28"/>
          <w:szCs w:val="28"/>
        </w:rPr>
        <w:t xml:space="preserve"> </w:t>
      </w:r>
      <w:r>
        <w:rPr>
          <w:rFonts w:ascii="Times New Roman" w:hAnsi="Times New Roman" w:cs="Times New Roman"/>
          <w:sz w:val="28"/>
          <w:szCs w:val="28"/>
          <w:lang w:val="en-US"/>
        </w:rPr>
        <w:t>Heteroskedastic</w:t>
      </w:r>
      <w:r w:rsidR="00C56269" w:rsidRPr="00C56269">
        <w:rPr>
          <w:rFonts w:ascii="Times New Roman" w:hAnsi="Times New Roman" w:cs="Times New Roman"/>
          <w:sz w:val="28"/>
          <w:szCs w:val="28"/>
        </w:rPr>
        <w:t xml:space="preserve"> </w:t>
      </w:r>
      <w:r>
        <w:rPr>
          <w:rFonts w:ascii="Times New Roman" w:hAnsi="Times New Roman" w:cs="Times New Roman"/>
          <w:sz w:val="28"/>
          <w:szCs w:val="28"/>
          <w:lang w:val="en-US"/>
        </w:rPr>
        <w:t>Model</w:t>
      </w:r>
      <w:r w:rsidRPr="00786BD1">
        <w:rPr>
          <w:rFonts w:ascii="Times New Roman" w:hAnsi="Times New Roman" w:cs="Times New Roman"/>
          <w:sz w:val="28"/>
          <w:szCs w:val="28"/>
        </w:rPr>
        <w:t>”</w:t>
      </w:r>
      <w:r w:rsidR="00C56269" w:rsidRPr="00C56269">
        <w:rPr>
          <w:rFonts w:ascii="Times New Roman" w:hAnsi="Times New Roman" w:cs="Times New Roman"/>
          <w:sz w:val="28"/>
          <w:szCs w:val="28"/>
        </w:rPr>
        <w:t xml:space="preserve"> </w:t>
      </w:r>
      <w:r>
        <w:rPr>
          <w:rFonts w:ascii="Times New Roman" w:hAnsi="Times New Roman" w:cs="Times New Roman"/>
          <w:sz w:val="28"/>
          <w:szCs w:val="28"/>
        </w:rPr>
        <w:t>–</w:t>
      </w:r>
      <w:r w:rsidR="00C56269" w:rsidRPr="00C56269">
        <w:rPr>
          <w:rFonts w:ascii="Times New Roman" w:hAnsi="Times New Roman" w:cs="Times New Roman"/>
          <w:sz w:val="28"/>
          <w:szCs w:val="28"/>
        </w:rPr>
        <w:t xml:space="preserve"> </w:t>
      </w:r>
      <w:r w:rsidRPr="00786BD1">
        <w:rPr>
          <w:rFonts w:ascii="Times New Roman" w:hAnsi="Times New Roman" w:cs="Times New Roman"/>
          <w:sz w:val="28"/>
          <w:szCs w:val="28"/>
        </w:rPr>
        <w:t>“</w:t>
      </w:r>
      <w:r>
        <w:rPr>
          <w:rFonts w:ascii="Times New Roman" w:hAnsi="Times New Roman" w:cs="Times New Roman"/>
          <w:sz w:val="28"/>
          <w:szCs w:val="28"/>
        </w:rPr>
        <w:t>Методика векторной авторегрессии Обобщенной авторегрессионной условной гетероскедастичности</w:t>
      </w:r>
      <w:r w:rsidRPr="00786BD1">
        <w:rPr>
          <w:rFonts w:ascii="Times New Roman" w:hAnsi="Times New Roman" w:cs="Times New Roman"/>
          <w:sz w:val="28"/>
          <w:szCs w:val="28"/>
        </w:rPr>
        <w:t>”</w:t>
      </w:r>
      <w:r>
        <w:rPr>
          <w:rFonts w:ascii="Times New Roman" w:hAnsi="Times New Roman" w:cs="Times New Roman"/>
          <w:sz w:val="28"/>
          <w:szCs w:val="28"/>
        </w:rPr>
        <w:t>)</w:t>
      </w:r>
      <w:r w:rsidR="00C56269" w:rsidRPr="00C56269">
        <w:rPr>
          <w:rFonts w:ascii="Times New Roman" w:hAnsi="Times New Roman" w:cs="Times New Roman"/>
          <w:sz w:val="28"/>
          <w:szCs w:val="28"/>
        </w:rPr>
        <w:t xml:space="preserve"> </w:t>
      </w:r>
      <w:r w:rsidR="0063208C" w:rsidRPr="00ED1A09">
        <w:rPr>
          <w:sz w:val="24"/>
          <w:szCs w:val="24"/>
        </w:rPr>
        <w:t>[</w:t>
      </w:r>
      <w:r w:rsidR="0063208C" w:rsidRPr="0063208C">
        <w:rPr>
          <w:sz w:val="24"/>
          <w:szCs w:val="24"/>
        </w:rPr>
        <w:t>62</w:t>
      </w:r>
      <w:r w:rsidR="0063208C" w:rsidRPr="00ED1A09">
        <w:rPr>
          <w:sz w:val="24"/>
          <w:szCs w:val="24"/>
        </w:rPr>
        <w:t>]</w:t>
      </w:r>
      <w:r>
        <w:rPr>
          <w:rFonts w:ascii="Times New Roman" w:hAnsi="Times New Roman" w:cs="Times New Roman"/>
          <w:sz w:val="28"/>
          <w:szCs w:val="28"/>
        </w:rPr>
        <w:t xml:space="preserve">. </w:t>
      </w:r>
    </w:p>
    <w:p w:rsidR="001B3C6B" w:rsidRPr="00DE5501" w:rsidRDefault="001B3C6B" w:rsidP="001B3C6B">
      <w:pPr>
        <w:pStyle w:val="af0"/>
        <w:ind w:firstLine="708"/>
        <w:rPr>
          <w:lang w:val="ru-RU"/>
        </w:rPr>
      </w:pPr>
      <w:r w:rsidRPr="006D4CE2">
        <w:t>Achsani</w:t>
      </w:r>
      <w:r w:rsidRPr="00AA2A5C">
        <w:rPr>
          <w:lang w:val="ru-RU"/>
        </w:rPr>
        <w:t xml:space="preserve">, </w:t>
      </w:r>
      <w:r w:rsidRPr="006D4CE2">
        <w:t>Strohe</w:t>
      </w:r>
      <w:r w:rsidRPr="00AA2A5C">
        <w:rPr>
          <w:lang w:val="ru-RU"/>
        </w:rPr>
        <w:t xml:space="preserve"> (2004)</w:t>
      </w:r>
      <w:r w:rsidR="00C56269" w:rsidRPr="00C56269">
        <w:rPr>
          <w:lang w:val="ru-RU"/>
        </w:rPr>
        <w:t xml:space="preserve"> </w:t>
      </w:r>
      <w:r w:rsidR="0063208C" w:rsidRPr="0063208C">
        <w:rPr>
          <w:sz w:val="24"/>
          <w:szCs w:val="24"/>
          <w:lang w:val="ru-RU"/>
        </w:rPr>
        <w:t xml:space="preserve">[9] </w:t>
      </w:r>
      <w:r w:rsidRPr="006D4CE2">
        <w:rPr>
          <w:lang w:val="ru-RU"/>
        </w:rPr>
        <w:t>применили</w:t>
      </w:r>
      <w:r w:rsidR="00C56269" w:rsidRPr="00C56269">
        <w:rPr>
          <w:lang w:val="ru-RU"/>
        </w:rPr>
        <w:t xml:space="preserve"> </w:t>
      </w:r>
      <w:r w:rsidRPr="006D4CE2">
        <w:rPr>
          <w:lang w:val="ru-RU"/>
        </w:rPr>
        <w:t>подобную</w:t>
      </w:r>
      <w:r w:rsidR="00C56269" w:rsidRPr="00C56269">
        <w:rPr>
          <w:lang w:val="ru-RU"/>
        </w:rPr>
        <w:t xml:space="preserve"> </w:t>
      </w:r>
      <w:r w:rsidRPr="006D4CE2">
        <w:rPr>
          <w:lang w:val="ru-RU"/>
        </w:rPr>
        <w:t>модель</w:t>
      </w:r>
      <w:r w:rsidR="00C56269" w:rsidRPr="00C56269">
        <w:rPr>
          <w:lang w:val="ru-RU"/>
        </w:rPr>
        <w:t xml:space="preserve"> </w:t>
      </w:r>
      <w:r w:rsidRPr="006D4CE2">
        <w:rPr>
          <w:lang w:val="ru-RU"/>
        </w:rPr>
        <w:t>и</w:t>
      </w:r>
      <w:r w:rsidR="00C56269" w:rsidRPr="00C56269">
        <w:rPr>
          <w:lang w:val="ru-RU"/>
        </w:rPr>
        <w:t xml:space="preserve"> </w:t>
      </w:r>
      <w:r w:rsidRPr="006D4CE2">
        <w:rPr>
          <w:lang w:val="ru-RU"/>
        </w:rPr>
        <w:t>корреляционный</w:t>
      </w:r>
      <w:r w:rsidR="00C56269" w:rsidRPr="00C56269">
        <w:rPr>
          <w:lang w:val="ru-RU"/>
        </w:rPr>
        <w:t xml:space="preserve"> </w:t>
      </w:r>
      <w:r w:rsidRPr="006D4CE2">
        <w:rPr>
          <w:lang w:val="ru-RU"/>
        </w:rPr>
        <w:t>анализ</w:t>
      </w:r>
      <w:r w:rsidR="00C56269" w:rsidRPr="00C56269">
        <w:rPr>
          <w:lang w:val="ru-RU"/>
        </w:rPr>
        <w:t xml:space="preserve"> </w:t>
      </w:r>
      <w:r w:rsidRPr="006D4CE2">
        <w:rPr>
          <w:lang w:val="ru-RU"/>
        </w:rPr>
        <w:t>для</w:t>
      </w:r>
      <w:r w:rsidR="00C56269" w:rsidRPr="00C56269">
        <w:rPr>
          <w:lang w:val="ru-RU"/>
        </w:rPr>
        <w:t xml:space="preserve"> </w:t>
      </w:r>
      <w:r w:rsidRPr="006D4CE2">
        <w:rPr>
          <w:lang w:val="ru-RU"/>
        </w:rPr>
        <w:t>оценки</w:t>
      </w:r>
      <w:r w:rsidR="00C56269" w:rsidRPr="00C56269">
        <w:rPr>
          <w:lang w:val="ru-RU"/>
        </w:rPr>
        <w:t xml:space="preserve"> </w:t>
      </w:r>
      <w:r w:rsidRPr="006D4CE2">
        <w:rPr>
          <w:lang w:val="ru-RU"/>
        </w:rPr>
        <w:t>степени</w:t>
      </w:r>
      <w:r w:rsidR="00C56269" w:rsidRPr="00C56269">
        <w:rPr>
          <w:lang w:val="ru-RU"/>
        </w:rPr>
        <w:t xml:space="preserve"> </w:t>
      </w:r>
      <w:r w:rsidRPr="006D4CE2">
        <w:rPr>
          <w:lang w:val="ru-RU"/>
        </w:rPr>
        <w:t>взаимовлияния</w:t>
      </w:r>
      <w:r w:rsidR="00C56269" w:rsidRPr="00C56269">
        <w:rPr>
          <w:lang w:val="ru-RU"/>
        </w:rPr>
        <w:t xml:space="preserve"> </w:t>
      </w:r>
      <w:r w:rsidRPr="006D4CE2">
        <w:rPr>
          <w:lang w:val="ru-RU"/>
        </w:rPr>
        <w:t>между</w:t>
      </w:r>
      <w:r w:rsidR="00C56269" w:rsidRPr="00C56269">
        <w:rPr>
          <w:lang w:val="ru-RU"/>
        </w:rPr>
        <w:t xml:space="preserve"> </w:t>
      </w:r>
      <w:r w:rsidRPr="006D4CE2">
        <w:rPr>
          <w:lang w:val="ru-RU"/>
        </w:rPr>
        <w:t>индексами</w:t>
      </w:r>
      <w:r w:rsidR="00C56269" w:rsidRPr="00C56269">
        <w:rPr>
          <w:lang w:val="ru-RU"/>
        </w:rPr>
        <w:t xml:space="preserve"> </w:t>
      </w:r>
      <w:r w:rsidRPr="006D4CE2">
        <w:rPr>
          <w:lang w:val="ru-RU"/>
        </w:rPr>
        <w:t>России</w:t>
      </w:r>
      <w:r w:rsidR="00C56269" w:rsidRPr="00C56269">
        <w:rPr>
          <w:lang w:val="ru-RU"/>
        </w:rPr>
        <w:t xml:space="preserve"> </w:t>
      </w:r>
      <w:r w:rsidRPr="006D4CE2">
        <w:rPr>
          <w:lang w:val="ru-RU"/>
        </w:rPr>
        <w:t>и</w:t>
      </w:r>
      <w:r w:rsidR="00C56269" w:rsidRPr="00196388">
        <w:rPr>
          <w:lang w:val="ru-RU"/>
        </w:rPr>
        <w:t xml:space="preserve"> </w:t>
      </w:r>
      <w:r w:rsidRPr="006D4CE2">
        <w:rPr>
          <w:lang w:val="ru-RU"/>
        </w:rPr>
        <w:t>стран</w:t>
      </w:r>
      <w:r w:rsidR="00196388" w:rsidRPr="00196388">
        <w:rPr>
          <w:lang w:val="ru-RU"/>
        </w:rPr>
        <w:t xml:space="preserve"> </w:t>
      </w:r>
      <w:r w:rsidRPr="006D4CE2">
        <w:rPr>
          <w:lang w:val="ru-RU"/>
        </w:rPr>
        <w:t>Европы</w:t>
      </w:r>
      <w:r w:rsidRPr="00AA2A5C">
        <w:rPr>
          <w:lang w:val="ru-RU"/>
        </w:rPr>
        <w:t xml:space="preserve">, </w:t>
      </w:r>
      <w:r w:rsidRPr="006D4CE2">
        <w:rPr>
          <w:lang w:val="ru-RU"/>
        </w:rPr>
        <w:t>США</w:t>
      </w:r>
      <w:r w:rsidR="00196388" w:rsidRPr="00196388">
        <w:rPr>
          <w:lang w:val="ru-RU"/>
        </w:rPr>
        <w:t xml:space="preserve"> </w:t>
      </w:r>
      <w:r w:rsidRPr="006D4CE2">
        <w:rPr>
          <w:lang w:val="ru-RU"/>
        </w:rPr>
        <w:t>и</w:t>
      </w:r>
      <w:r w:rsidR="00196388" w:rsidRPr="00196388">
        <w:rPr>
          <w:lang w:val="ru-RU"/>
        </w:rPr>
        <w:t xml:space="preserve"> </w:t>
      </w:r>
      <w:r w:rsidRPr="006D4CE2">
        <w:rPr>
          <w:lang w:val="ru-RU"/>
        </w:rPr>
        <w:t>Японии</w:t>
      </w:r>
      <w:r w:rsidRPr="00AA2A5C">
        <w:rPr>
          <w:lang w:val="ru-RU"/>
        </w:rPr>
        <w:t xml:space="preserve"> (</w:t>
      </w:r>
      <w:r w:rsidRPr="006D4CE2">
        <w:t>FTSE</w:t>
      </w:r>
      <w:r w:rsidRPr="00AA2A5C">
        <w:rPr>
          <w:lang w:val="ru-RU"/>
        </w:rPr>
        <w:t xml:space="preserve"> 100 – </w:t>
      </w:r>
      <w:r w:rsidRPr="006D4CE2">
        <w:rPr>
          <w:lang w:val="ru-RU"/>
        </w:rPr>
        <w:t>Великобритания</w:t>
      </w:r>
      <w:r w:rsidRPr="00AA2A5C">
        <w:rPr>
          <w:lang w:val="ru-RU"/>
        </w:rPr>
        <w:t xml:space="preserve">, </w:t>
      </w:r>
      <w:r w:rsidRPr="006D4CE2">
        <w:t>DAX</w:t>
      </w:r>
      <w:r w:rsidRPr="00AA2A5C">
        <w:rPr>
          <w:lang w:val="ru-RU"/>
        </w:rPr>
        <w:t xml:space="preserve">  - </w:t>
      </w:r>
      <w:r w:rsidRPr="006D4CE2">
        <w:rPr>
          <w:lang w:val="ru-RU"/>
        </w:rPr>
        <w:t>Германия</w:t>
      </w:r>
      <w:r w:rsidRPr="00AA2A5C">
        <w:rPr>
          <w:lang w:val="ru-RU"/>
        </w:rPr>
        <w:t xml:space="preserve">, </w:t>
      </w:r>
      <w:r w:rsidRPr="006D4CE2">
        <w:t>SB</w:t>
      </w:r>
      <w:r w:rsidRPr="00AA2A5C">
        <w:rPr>
          <w:lang w:val="ru-RU"/>
        </w:rPr>
        <w:t xml:space="preserve"> 120 – </w:t>
      </w:r>
      <w:r w:rsidRPr="006D4CE2">
        <w:rPr>
          <w:lang w:val="ru-RU"/>
        </w:rPr>
        <w:t>Словения</w:t>
      </w:r>
      <w:r w:rsidRPr="00AA2A5C">
        <w:rPr>
          <w:lang w:val="ru-RU"/>
        </w:rPr>
        <w:t xml:space="preserve">,  </w:t>
      </w:r>
      <w:r w:rsidRPr="006D4CE2">
        <w:t>SAX</w:t>
      </w:r>
      <w:r w:rsidRPr="00AA2A5C">
        <w:rPr>
          <w:lang w:val="ru-RU"/>
        </w:rPr>
        <w:t xml:space="preserve"> - </w:t>
      </w:r>
      <w:r w:rsidRPr="006D4CE2">
        <w:rPr>
          <w:lang w:val="ru-RU"/>
        </w:rPr>
        <w:t>Словакия</w:t>
      </w:r>
      <w:r w:rsidRPr="00AA2A5C">
        <w:rPr>
          <w:lang w:val="ru-RU"/>
        </w:rPr>
        <w:t xml:space="preserve">, </w:t>
      </w:r>
      <w:r w:rsidRPr="006D4CE2">
        <w:t>PX</w:t>
      </w:r>
      <w:r w:rsidRPr="00AA2A5C">
        <w:rPr>
          <w:lang w:val="ru-RU"/>
        </w:rPr>
        <w:t xml:space="preserve"> 50 </w:t>
      </w:r>
      <w:r w:rsidR="00675B28">
        <w:rPr>
          <w:lang w:val="ru-RU"/>
        </w:rPr>
        <w:t>–</w:t>
      </w:r>
      <w:r w:rsidRPr="00AA2A5C">
        <w:rPr>
          <w:lang w:val="ru-RU"/>
        </w:rPr>
        <w:t xml:space="preserve"> </w:t>
      </w:r>
      <w:r w:rsidRPr="006D4CE2">
        <w:rPr>
          <w:lang w:val="ru-RU"/>
        </w:rPr>
        <w:t>Чешская</w:t>
      </w:r>
      <w:r w:rsidR="00675B28">
        <w:rPr>
          <w:lang w:val="ru-RU"/>
        </w:rPr>
        <w:t xml:space="preserve"> </w:t>
      </w:r>
      <w:r w:rsidRPr="006D4CE2">
        <w:rPr>
          <w:lang w:val="ru-RU"/>
        </w:rPr>
        <w:t>Республика</w:t>
      </w:r>
      <w:r w:rsidRPr="00AA2A5C">
        <w:rPr>
          <w:lang w:val="ru-RU"/>
        </w:rPr>
        <w:t xml:space="preserve">, </w:t>
      </w:r>
      <w:r w:rsidRPr="006D4CE2">
        <w:t>WIG</w:t>
      </w:r>
      <w:r w:rsidRPr="00AA2A5C">
        <w:rPr>
          <w:lang w:val="ru-RU"/>
        </w:rPr>
        <w:t xml:space="preserve"> - </w:t>
      </w:r>
      <w:r w:rsidRPr="006D4CE2">
        <w:rPr>
          <w:lang w:val="ru-RU"/>
        </w:rPr>
        <w:t>Польша</w:t>
      </w:r>
      <w:r w:rsidRPr="00AA2A5C">
        <w:rPr>
          <w:lang w:val="ru-RU"/>
        </w:rPr>
        <w:t xml:space="preserve">, </w:t>
      </w:r>
      <w:r w:rsidRPr="006D4CE2">
        <w:t>S</w:t>
      </w:r>
      <w:r w:rsidRPr="00AA2A5C">
        <w:rPr>
          <w:lang w:val="ru-RU"/>
        </w:rPr>
        <w:t>&amp;</w:t>
      </w:r>
      <w:r w:rsidRPr="006D4CE2">
        <w:t>P</w:t>
      </w:r>
      <w:r w:rsidRPr="00AA2A5C">
        <w:rPr>
          <w:lang w:val="ru-RU"/>
        </w:rPr>
        <w:t xml:space="preserve"> 500 – </w:t>
      </w:r>
      <w:r w:rsidRPr="006D4CE2">
        <w:rPr>
          <w:lang w:val="ru-RU"/>
        </w:rPr>
        <w:t>США</w:t>
      </w:r>
      <w:r w:rsidRPr="00AA2A5C">
        <w:rPr>
          <w:lang w:val="ru-RU"/>
        </w:rPr>
        <w:t xml:space="preserve">, </w:t>
      </w:r>
      <w:r w:rsidRPr="006D4CE2">
        <w:t>Hang</w:t>
      </w:r>
      <w:r w:rsidR="00675B28">
        <w:rPr>
          <w:lang w:val="ru-RU"/>
        </w:rPr>
        <w:t xml:space="preserve"> </w:t>
      </w:r>
      <w:r w:rsidRPr="006D4CE2">
        <w:t>Seng</w:t>
      </w:r>
      <w:r w:rsidRPr="00AA2A5C">
        <w:rPr>
          <w:lang w:val="ru-RU"/>
        </w:rPr>
        <w:t xml:space="preserve"> - </w:t>
      </w:r>
      <w:r w:rsidRPr="006D4CE2">
        <w:rPr>
          <w:lang w:val="ru-RU"/>
        </w:rPr>
        <w:t>Гонконг</w:t>
      </w:r>
      <w:r w:rsidRPr="00AA2A5C">
        <w:rPr>
          <w:lang w:val="ru-RU"/>
        </w:rPr>
        <w:t xml:space="preserve">, </w:t>
      </w:r>
      <w:r w:rsidRPr="006D4CE2">
        <w:t>Nikkei</w:t>
      </w:r>
      <w:r w:rsidRPr="00AA2A5C">
        <w:rPr>
          <w:lang w:val="ru-RU"/>
        </w:rPr>
        <w:t xml:space="preserve"> 225 -  </w:t>
      </w:r>
      <w:r w:rsidRPr="006D4CE2">
        <w:rPr>
          <w:lang w:val="ru-RU"/>
        </w:rPr>
        <w:t>Япония</w:t>
      </w:r>
      <w:r w:rsidRPr="00AA2A5C">
        <w:rPr>
          <w:lang w:val="ru-RU"/>
        </w:rPr>
        <w:t xml:space="preserve">, </w:t>
      </w:r>
      <w:r w:rsidRPr="006D4CE2">
        <w:t>All</w:t>
      </w:r>
      <w:r w:rsidR="00675B28">
        <w:rPr>
          <w:lang w:val="ru-RU"/>
        </w:rPr>
        <w:t xml:space="preserve"> </w:t>
      </w:r>
      <w:r w:rsidRPr="006D4CE2">
        <w:t>Ordinaries</w:t>
      </w:r>
      <w:r w:rsidR="00675B28">
        <w:rPr>
          <w:lang w:val="ru-RU"/>
        </w:rPr>
        <w:t xml:space="preserve"> </w:t>
      </w:r>
      <w:r w:rsidRPr="006D4CE2">
        <w:t>Index</w:t>
      </w:r>
      <w:r w:rsidRPr="00AA2A5C">
        <w:rPr>
          <w:lang w:val="ru-RU"/>
        </w:rPr>
        <w:t xml:space="preserve"> – </w:t>
      </w:r>
      <w:r w:rsidRPr="006D4CE2">
        <w:rPr>
          <w:lang w:val="ru-RU"/>
        </w:rPr>
        <w:t>Австралия</w:t>
      </w:r>
      <w:r w:rsidRPr="00AA2A5C">
        <w:rPr>
          <w:lang w:val="ru-RU"/>
        </w:rPr>
        <w:t xml:space="preserve">). </w:t>
      </w:r>
      <w:r>
        <w:rPr>
          <w:lang w:val="ru-RU"/>
        </w:rPr>
        <w:t xml:space="preserve">Исследуемый период – с 1994 по 2001 год. Интересным заключением работы является то, что во время кризиса 1998 года шоки фондового рынка России заметно влияли на фондовые индексы Чехии, Польши и Японии, в меньшей степени Великобритании, Германии, Гонконга и даже США (с некоторой задержкой). Однако не был выявлен характер этого влияния – был ли он прямым или косвенным. </w:t>
      </w:r>
    </w:p>
    <w:p w:rsidR="001B3C6B" w:rsidRPr="001C6D69" w:rsidRDefault="001B3C6B" w:rsidP="001B3C6B">
      <w:pPr>
        <w:pStyle w:val="af0"/>
        <w:ind w:firstLine="708"/>
        <w:rPr>
          <w:lang w:val="ru-RU"/>
        </w:rPr>
      </w:pPr>
      <w:r w:rsidRPr="00C8627E">
        <w:rPr>
          <w:lang w:val="ru-RU"/>
        </w:rPr>
        <w:t xml:space="preserve">Другим результатом вышеназванного исследования стало то, что лишь Германия и Великобритания оказывают влияние на российский рынок. </w:t>
      </w:r>
      <w:r w:rsidRPr="00DE5501">
        <w:rPr>
          <w:lang w:val="ru-RU"/>
        </w:rPr>
        <w:t xml:space="preserve">К противоположному выводу пришли </w:t>
      </w:r>
      <w:r>
        <w:t>Ramaprasad</w:t>
      </w:r>
      <w:r w:rsidRPr="00DE5501">
        <w:rPr>
          <w:lang w:val="ru-RU"/>
        </w:rPr>
        <w:t xml:space="preserve">, </w:t>
      </w:r>
      <w:r>
        <w:t>Nikolova</w:t>
      </w:r>
      <w:r w:rsidRPr="00DE5501">
        <w:rPr>
          <w:lang w:val="ru-RU"/>
        </w:rPr>
        <w:t xml:space="preserve"> (2009)</w:t>
      </w:r>
      <w:r w:rsidR="00675B28">
        <w:rPr>
          <w:lang w:val="ru-RU"/>
        </w:rPr>
        <w:t xml:space="preserve"> </w:t>
      </w:r>
      <w:r w:rsidR="0063208C" w:rsidRPr="005C569F">
        <w:rPr>
          <w:sz w:val="24"/>
          <w:szCs w:val="24"/>
          <w:lang w:val="ru-RU"/>
        </w:rPr>
        <w:t>[59]</w:t>
      </w:r>
      <w:r w:rsidRPr="00DE5501">
        <w:rPr>
          <w:lang w:val="ru-RU"/>
        </w:rPr>
        <w:t xml:space="preserve">. </w:t>
      </w:r>
      <w:r w:rsidRPr="00C8627E">
        <w:rPr>
          <w:lang w:val="ru-RU"/>
        </w:rPr>
        <w:t xml:space="preserve">Выбрав для анализа двумерную </w:t>
      </w:r>
      <w:r w:rsidRPr="00C8627E">
        <w:t>EGARCH</w:t>
      </w:r>
      <w:r w:rsidRPr="00C8627E">
        <w:rPr>
          <w:lang w:val="ru-RU"/>
        </w:rPr>
        <w:t>-модель, авторы установили влияние европейского рынка, представленного индексом «</w:t>
      </w:r>
      <w:r w:rsidRPr="00C8627E">
        <w:t>Financial</w:t>
      </w:r>
      <w:r w:rsidR="00675B28">
        <w:rPr>
          <w:lang w:val="ru-RU"/>
        </w:rPr>
        <w:t xml:space="preserve"> </w:t>
      </w:r>
      <w:r w:rsidRPr="00C8627E">
        <w:t>Times</w:t>
      </w:r>
      <w:r w:rsidR="00675B28">
        <w:rPr>
          <w:lang w:val="ru-RU"/>
        </w:rPr>
        <w:t xml:space="preserve"> </w:t>
      </w:r>
      <w:r w:rsidRPr="00C8627E">
        <w:t>World</w:t>
      </w:r>
      <w:r w:rsidR="00675B28">
        <w:rPr>
          <w:lang w:val="ru-RU"/>
        </w:rPr>
        <w:t xml:space="preserve"> </w:t>
      </w:r>
      <w:r w:rsidRPr="00C8627E">
        <w:t>Index</w:t>
      </w:r>
      <w:r w:rsidR="00675B28">
        <w:rPr>
          <w:lang w:val="ru-RU"/>
        </w:rPr>
        <w:t xml:space="preserve"> </w:t>
      </w:r>
      <w:r w:rsidRPr="00C8627E">
        <w:t>All</w:t>
      </w:r>
      <w:r w:rsidR="00675B28">
        <w:rPr>
          <w:lang w:val="ru-RU"/>
        </w:rPr>
        <w:t xml:space="preserve"> </w:t>
      </w:r>
      <w:r w:rsidRPr="00C8627E">
        <w:t>Countries</w:t>
      </w:r>
      <w:r w:rsidR="00675B28">
        <w:rPr>
          <w:lang w:val="ru-RU"/>
        </w:rPr>
        <w:t xml:space="preserve"> </w:t>
      </w:r>
      <w:r w:rsidRPr="00C8627E">
        <w:t>Europe</w:t>
      </w:r>
      <w:r w:rsidRPr="00C8627E">
        <w:rPr>
          <w:lang w:val="ru-RU"/>
        </w:rPr>
        <w:t xml:space="preserve">», на Россию. </w:t>
      </w:r>
    </w:p>
    <w:p w:rsidR="001B3C6B" w:rsidRPr="00503163" w:rsidRDefault="001B3C6B" w:rsidP="001B3C6B">
      <w:pPr>
        <w:pStyle w:val="af0"/>
        <w:rPr>
          <w:rFonts w:asciiTheme="minorHAnsi" w:hAnsiTheme="minorHAnsi"/>
          <w:lang w:val="ru-RU"/>
        </w:rPr>
      </w:pPr>
    </w:p>
    <w:p w:rsidR="001B3C6B" w:rsidRDefault="001B3C6B" w:rsidP="001B3C6B">
      <w:pPr>
        <w:pStyle w:val="af0"/>
        <w:ind w:firstLine="708"/>
        <w:rPr>
          <w:lang w:val="ru-RU"/>
        </w:rPr>
      </w:pPr>
      <w:r w:rsidRPr="001C6D69">
        <w:rPr>
          <w:lang w:val="ru-RU"/>
        </w:rPr>
        <w:t xml:space="preserve">В работе </w:t>
      </w:r>
      <w:r w:rsidRPr="00171D01">
        <w:t>Nikkinen</w:t>
      </w:r>
      <w:r w:rsidRPr="001C6D69">
        <w:rPr>
          <w:lang w:val="ru-RU"/>
        </w:rPr>
        <w:t xml:space="preserve">, </w:t>
      </w:r>
      <w:r w:rsidRPr="00171D01">
        <w:t>Omran</w:t>
      </w:r>
      <w:r w:rsidRPr="001C6D69">
        <w:rPr>
          <w:lang w:val="ru-RU"/>
        </w:rPr>
        <w:t xml:space="preserve">, </w:t>
      </w:r>
      <w:r w:rsidRPr="00171D01">
        <w:t>Sahlstr</w:t>
      </w:r>
      <w:r w:rsidRPr="001C6D69">
        <w:rPr>
          <w:lang w:val="ru-RU"/>
        </w:rPr>
        <w:t>ö</w:t>
      </w:r>
      <w:r w:rsidRPr="00171D01">
        <w:t>m</w:t>
      </w:r>
      <w:r w:rsidRPr="001C6D69">
        <w:rPr>
          <w:lang w:val="ru-RU"/>
        </w:rPr>
        <w:t xml:space="preserve"> и Ä</w:t>
      </w:r>
      <w:r w:rsidRPr="00171D01">
        <w:t>ij</w:t>
      </w:r>
      <w:r w:rsidRPr="001C6D69">
        <w:rPr>
          <w:lang w:val="ru-RU"/>
        </w:rPr>
        <w:t>ö (2006) авторы</w:t>
      </w:r>
      <w:r w:rsidR="00196388" w:rsidRPr="00196388">
        <w:rPr>
          <w:lang w:val="ru-RU"/>
        </w:rPr>
        <w:t xml:space="preserve"> </w:t>
      </w:r>
      <w:r w:rsidRPr="001C6D69">
        <w:rPr>
          <w:lang w:val="ru-RU"/>
        </w:rPr>
        <w:t>исследуют</w:t>
      </w:r>
      <w:r>
        <w:rPr>
          <w:lang w:val="ru-RU"/>
        </w:rPr>
        <w:t xml:space="preserve"> интегрированность стран на примере их реакции на 10 макроэкономических </w:t>
      </w:r>
      <w:r>
        <w:rPr>
          <w:lang w:val="ru-RU"/>
        </w:rPr>
        <w:lastRenderedPageBreak/>
        <w:t>объявлений США</w:t>
      </w:r>
      <w:r w:rsidRPr="001C6D69">
        <w:rPr>
          <w:lang w:val="ru-RU"/>
        </w:rPr>
        <w:t>. По результатам,</w:t>
      </w:r>
      <w:r>
        <w:rPr>
          <w:lang w:val="ru-RU"/>
        </w:rPr>
        <w:t xml:space="preserve"> страны «Группы семи» (</w:t>
      </w:r>
      <w:r>
        <w:t>G</w:t>
      </w:r>
      <w:r w:rsidRPr="00104315">
        <w:rPr>
          <w:lang w:val="ru-RU"/>
        </w:rPr>
        <w:t xml:space="preserve">7) </w:t>
      </w:r>
      <w:r>
        <w:rPr>
          <w:lang w:val="ru-RU"/>
        </w:rPr>
        <w:t>и страны, не входящие в «Группу семи», а также развитые и развивающиеся азиатские страны тесно интегрированы в плане реакции на макроэкономические шоки штатов</w:t>
      </w:r>
      <w:r w:rsidRPr="001C6D69">
        <w:rPr>
          <w:lang w:val="ru-RU"/>
        </w:rPr>
        <w:t>.</w:t>
      </w:r>
      <w:r>
        <w:rPr>
          <w:lang w:val="ru-RU"/>
        </w:rPr>
        <w:t xml:space="preserve"> В то же время, страны Латинской Америки и страны с переходящей экономикой не испытывают влияния новостных шоков из США. Эти</w:t>
      </w:r>
      <w:r w:rsidR="00196388" w:rsidRPr="00196388">
        <w:rPr>
          <w:lang w:val="ru-RU"/>
        </w:rPr>
        <w:t xml:space="preserve"> </w:t>
      </w:r>
      <w:r w:rsidRPr="00DE5501">
        <w:rPr>
          <w:lang w:val="ru-RU"/>
        </w:rPr>
        <w:t>результаты</w:t>
      </w:r>
      <w:r w:rsidR="00196388" w:rsidRPr="00196388">
        <w:rPr>
          <w:lang w:val="ru-RU"/>
        </w:rPr>
        <w:t xml:space="preserve"> </w:t>
      </w:r>
      <w:r w:rsidRPr="00DE5501">
        <w:rPr>
          <w:lang w:val="ru-RU"/>
        </w:rPr>
        <w:t>подтверждают</w:t>
      </w:r>
      <w:r w:rsidR="00196388" w:rsidRPr="00196388">
        <w:rPr>
          <w:lang w:val="ru-RU"/>
        </w:rPr>
        <w:t xml:space="preserve"> </w:t>
      </w:r>
      <w:r w:rsidRPr="00DE5501">
        <w:rPr>
          <w:lang w:val="ru-RU"/>
        </w:rPr>
        <w:t>выводы</w:t>
      </w:r>
      <w:r w:rsidR="00196388" w:rsidRPr="00196388">
        <w:rPr>
          <w:lang w:val="ru-RU"/>
        </w:rPr>
        <w:t xml:space="preserve"> </w:t>
      </w:r>
      <w:r w:rsidRPr="00DE5501">
        <w:rPr>
          <w:lang w:val="ru-RU"/>
        </w:rPr>
        <w:t>более</w:t>
      </w:r>
      <w:r w:rsidR="00196388" w:rsidRPr="00196388">
        <w:rPr>
          <w:lang w:val="ru-RU"/>
        </w:rPr>
        <w:t xml:space="preserve"> </w:t>
      </w:r>
      <w:r w:rsidRPr="00DE5501">
        <w:rPr>
          <w:lang w:val="ru-RU"/>
        </w:rPr>
        <w:t>ранних</w:t>
      </w:r>
      <w:r w:rsidR="00196388" w:rsidRPr="00196388">
        <w:rPr>
          <w:lang w:val="ru-RU"/>
        </w:rPr>
        <w:t xml:space="preserve"> </w:t>
      </w:r>
      <w:r w:rsidRPr="00DE5501">
        <w:rPr>
          <w:lang w:val="ru-RU"/>
        </w:rPr>
        <w:t>исследований</w:t>
      </w:r>
      <w:r w:rsidR="00196388" w:rsidRPr="00196388">
        <w:rPr>
          <w:lang w:val="ru-RU"/>
        </w:rPr>
        <w:t xml:space="preserve"> </w:t>
      </w:r>
      <w:r w:rsidRPr="006D33FD">
        <w:t>Bekaert</w:t>
      </w:r>
      <w:r w:rsidRPr="006D33FD">
        <w:rPr>
          <w:lang w:val="ru-RU"/>
        </w:rPr>
        <w:t xml:space="preserve">, </w:t>
      </w:r>
      <w:r w:rsidRPr="006D33FD">
        <w:t>Harvey</w:t>
      </w:r>
      <w:r w:rsidRPr="006D33FD">
        <w:rPr>
          <w:lang w:val="ru-RU"/>
        </w:rPr>
        <w:t xml:space="preserve"> (1995) </w:t>
      </w:r>
      <w:r w:rsidR="005C569F" w:rsidRPr="005C569F">
        <w:rPr>
          <w:sz w:val="24"/>
          <w:szCs w:val="24"/>
          <w:lang w:val="ru-RU"/>
        </w:rPr>
        <w:t xml:space="preserve">[12] </w:t>
      </w:r>
      <w:r w:rsidRPr="00DE5501">
        <w:rPr>
          <w:lang w:val="ru-RU"/>
        </w:rPr>
        <w:t>и</w:t>
      </w:r>
      <w:r w:rsidR="00196388" w:rsidRPr="00196388">
        <w:rPr>
          <w:lang w:val="ru-RU"/>
        </w:rPr>
        <w:t xml:space="preserve"> </w:t>
      </w:r>
      <w:r w:rsidRPr="006D33FD">
        <w:t>Rockinger</w:t>
      </w:r>
      <w:r w:rsidRPr="006D33FD">
        <w:rPr>
          <w:lang w:val="ru-RU"/>
        </w:rPr>
        <w:t xml:space="preserve">, </w:t>
      </w:r>
      <w:r w:rsidRPr="006D33FD">
        <w:t>Urga</w:t>
      </w:r>
      <w:r w:rsidRPr="006D33FD">
        <w:rPr>
          <w:lang w:val="ru-RU"/>
        </w:rPr>
        <w:t xml:space="preserve"> (2001)</w:t>
      </w:r>
      <w:r w:rsidR="00196388" w:rsidRPr="00196388">
        <w:rPr>
          <w:lang w:val="ru-RU"/>
        </w:rPr>
        <w:t xml:space="preserve"> </w:t>
      </w:r>
      <w:r w:rsidR="005C569F" w:rsidRPr="005C569F">
        <w:rPr>
          <w:sz w:val="24"/>
          <w:szCs w:val="24"/>
          <w:lang w:val="ru-RU"/>
        </w:rPr>
        <w:t xml:space="preserve">[61] </w:t>
      </w:r>
      <w:r w:rsidRPr="00DE5501">
        <w:rPr>
          <w:lang w:val="ru-RU"/>
        </w:rPr>
        <w:t xml:space="preserve"> о том, что степень интеграции самых больших фондовых рынков высока, в то время как это соблюдается далеко не у всех  развивающихся стран.  </w:t>
      </w:r>
      <w:r w:rsidRPr="00BF6D84">
        <w:rPr>
          <w:lang w:val="ru-RU"/>
        </w:rPr>
        <w:t xml:space="preserve">Эти выводы полезны тем, что инвесторымогутдиверсифицироватьсвои портфели включением в них ценных бумаг развивающихся рынков, не интегрированных с развитыми рынками. </w:t>
      </w:r>
    </w:p>
    <w:p w:rsidR="001B3C6B" w:rsidRDefault="001B3C6B" w:rsidP="001B3C6B">
      <w:pPr>
        <w:pStyle w:val="af0"/>
        <w:ind w:firstLine="708"/>
        <w:rPr>
          <w:lang w:val="ru-RU"/>
        </w:rPr>
      </w:pPr>
    </w:p>
    <w:p w:rsidR="001B3C6B" w:rsidRPr="00BF6D84" w:rsidRDefault="001B3C6B" w:rsidP="00196388">
      <w:pPr>
        <w:pStyle w:val="af0"/>
        <w:ind w:firstLine="708"/>
        <w:rPr>
          <w:lang w:val="ru-RU"/>
        </w:rPr>
      </w:pPr>
      <w:r>
        <w:rPr>
          <w:lang w:val="ru-RU"/>
        </w:rPr>
        <w:t xml:space="preserve">Однако не во всех исследованиях была выявлена высокая степень влияния макроэкономических шоков США на фондовые рынки других стран. </w:t>
      </w:r>
    </w:p>
    <w:p w:rsidR="001B3C6B" w:rsidRDefault="001B3C6B" w:rsidP="001B3C6B">
      <w:pPr>
        <w:spacing w:line="360" w:lineRule="auto"/>
        <w:jc w:val="both"/>
        <w:rPr>
          <w:rFonts w:ascii="Times New Roman" w:hAnsi="Times New Roman" w:cs="Times New Roman"/>
          <w:sz w:val="28"/>
          <w:szCs w:val="28"/>
        </w:rPr>
      </w:pPr>
      <w:r w:rsidRPr="005D57CB">
        <w:rPr>
          <w:rFonts w:ascii="Times New Roman" w:hAnsi="Times New Roman" w:cs="Times New Roman"/>
          <w:sz w:val="28"/>
          <w:szCs w:val="28"/>
        </w:rPr>
        <w:t xml:space="preserve">Используя 5-минутные данные индекса </w:t>
      </w:r>
      <w:r w:rsidRPr="005D57CB">
        <w:rPr>
          <w:rFonts w:ascii="Times New Roman" w:hAnsi="Times New Roman" w:cs="Times New Roman"/>
          <w:sz w:val="28"/>
          <w:szCs w:val="28"/>
          <w:lang w:val="ba-RU"/>
        </w:rPr>
        <w:t xml:space="preserve">CAC 40 </w:t>
      </w:r>
      <w:r>
        <w:rPr>
          <w:rFonts w:ascii="Times New Roman" w:hAnsi="Times New Roman" w:cs="Times New Roman"/>
          <w:sz w:val="28"/>
          <w:szCs w:val="28"/>
          <w:lang w:val="ba-RU"/>
        </w:rPr>
        <w:t xml:space="preserve">за период с 1997 по 2007 год, </w:t>
      </w:r>
      <w:r w:rsidRPr="005D57CB">
        <w:rPr>
          <w:rFonts w:ascii="Times New Roman" w:hAnsi="Times New Roman" w:cs="Times New Roman"/>
          <w:sz w:val="28"/>
          <w:szCs w:val="28"/>
          <w:lang w:val="en-GB"/>
        </w:rPr>
        <w:t>BelgacemA</w:t>
      </w:r>
      <w:r w:rsidRPr="006E34A3">
        <w:rPr>
          <w:rFonts w:ascii="Times New Roman" w:hAnsi="Times New Roman" w:cs="Times New Roman"/>
          <w:sz w:val="28"/>
          <w:szCs w:val="28"/>
        </w:rPr>
        <w:t>.</w:t>
      </w:r>
      <w:r w:rsidRPr="005D57CB">
        <w:rPr>
          <w:rFonts w:ascii="Times New Roman" w:hAnsi="Times New Roman" w:cs="Times New Roman"/>
          <w:sz w:val="28"/>
          <w:szCs w:val="28"/>
        </w:rPr>
        <w:t xml:space="preserve"> (2013) </w:t>
      </w:r>
      <w:r w:rsidR="005C569F" w:rsidRPr="00ED1A09">
        <w:rPr>
          <w:sz w:val="24"/>
          <w:szCs w:val="24"/>
        </w:rPr>
        <w:t>[</w:t>
      </w:r>
      <w:r w:rsidR="005C569F" w:rsidRPr="005C569F">
        <w:rPr>
          <w:sz w:val="24"/>
          <w:szCs w:val="24"/>
        </w:rPr>
        <w:t>14</w:t>
      </w:r>
      <w:r w:rsidR="005C569F" w:rsidRPr="00ED1A09">
        <w:rPr>
          <w:sz w:val="24"/>
          <w:szCs w:val="24"/>
        </w:rPr>
        <w:t xml:space="preserve">] </w:t>
      </w:r>
      <w:r w:rsidRPr="005D57CB">
        <w:rPr>
          <w:rFonts w:ascii="Times New Roman" w:hAnsi="Times New Roman" w:cs="Times New Roman"/>
          <w:sz w:val="28"/>
          <w:szCs w:val="28"/>
        </w:rPr>
        <w:t>исследовал степень влияния американских  и французских макроэкономических объявлений на французский фондовый рынок</w:t>
      </w:r>
      <w:r>
        <w:rPr>
          <w:rFonts w:ascii="Times New Roman" w:hAnsi="Times New Roman" w:cs="Times New Roman"/>
          <w:sz w:val="28"/>
          <w:szCs w:val="28"/>
        </w:rPr>
        <w:t xml:space="preserve">. </w:t>
      </w:r>
      <w:r w:rsidRPr="005D57CB">
        <w:rPr>
          <w:rFonts w:ascii="Times New Roman" w:hAnsi="Times New Roman" w:cs="Times New Roman"/>
          <w:sz w:val="28"/>
          <w:szCs w:val="28"/>
        </w:rPr>
        <w:t xml:space="preserve">Доходности акций были посчитаны для 4-х различных интервалов времени вокруг момента объявления макроэкономических показателей как логарифм разности между ценой </w:t>
      </w:r>
      <w:r w:rsidRPr="005D57CB">
        <w:rPr>
          <w:rFonts w:ascii="Times New Roman" w:hAnsi="Times New Roman" w:cs="Times New Roman"/>
          <w:sz w:val="28"/>
          <w:szCs w:val="28"/>
          <w:lang w:val="en-US"/>
        </w:rPr>
        <w:t>CAC</w:t>
      </w:r>
      <w:r w:rsidRPr="005D57CB">
        <w:rPr>
          <w:rFonts w:ascii="Times New Roman" w:hAnsi="Times New Roman" w:cs="Times New Roman"/>
          <w:sz w:val="28"/>
          <w:szCs w:val="28"/>
        </w:rPr>
        <w:t>40 за 5 минут до объявления и уровнем цены спустя 5, 10 и 30 минут после объявления.</w:t>
      </w:r>
    </w:p>
    <w:p w:rsidR="001B3C6B" w:rsidRPr="005D57CB" w:rsidRDefault="001B3C6B" w:rsidP="00196388">
      <w:pPr>
        <w:spacing w:line="360" w:lineRule="auto"/>
        <w:ind w:firstLine="708"/>
        <w:jc w:val="both"/>
        <w:rPr>
          <w:rFonts w:ascii="Times New Roman" w:hAnsi="Times New Roman" w:cs="Times New Roman"/>
          <w:sz w:val="28"/>
          <w:szCs w:val="28"/>
        </w:rPr>
      </w:pPr>
      <w:r w:rsidRPr="005D57CB">
        <w:rPr>
          <w:rFonts w:ascii="Times New Roman" w:hAnsi="Times New Roman" w:cs="Times New Roman"/>
          <w:sz w:val="28"/>
          <w:szCs w:val="28"/>
        </w:rPr>
        <w:t xml:space="preserve">Несмотря на использование </w:t>
      </w:r>
      <w:r>
        <w:rPr>
          <w:rFonts w:ascii="Times New Roman" w:hAnsi="Times New Roman" w:cs="Times New Roman"/>
          <w:sz w:val="28"/>
          <w:szCs w:val="28"/>
        </w:rPr>
        <w:t xml:space="preserve">в эмпирическом исследовании </w:t>
      </w:r>
      <w:r w:rsidRPr="005D57CB">
        <w:rPr>
          <w:rFonts w:ascii="Times New Roman" w:hAnsi="Times New Roman" w:cs="Times New Roman"/>
          <w:sz w:val="28"/>
          <w:szCs w:val="28"/>
        </w:rPr>
        <w:t xml:space="preserve">высокочастотных данных, французский фондовый рынок продемонстрировал совсем небольшую ответную реакцию на объявление макроиндикаторов в США и Франции. </w:t>
      </w:r>
      <w:r>
        <w:rPr>
          <w:rFonts w:ascii="Times New Roman" w:hAnsi="Times New Roman" w:cs="Times New Roman"/>
          <w:sz w:val="28"/>
          <w:szCs w:val="28"/>
        </w:rPr>
        <w:t>Лишь н</w:t>
      </w:r>
      <w:r w:rsidRPr="005D57CB">
        <w:rPr>
          <w:rFonts w:ascii="Times New Roman" w:hAnsi="Times New Roman" w:cs="Times New Roman"/>
          <w:sz w:val="28"/>
          <w:szCs w:val="28"/>
        </w:rPr>
        <w:t xml:space="preserve">еожиданный рост показателя промышленного производства и уверенности потребителей США  привел к росту доходности акций на французском фондовом рынке. Этот результат подтверждают выводы </w:t>
      </w:r>
      <w:r w:rsidRPr="005D57CB">
        <w:rPr>
          <w:rFonts w:ascii="Times New Roman" w:hAnsi="Times New Roman" w:cs="Times New Roman"/>
          <w:sz w:val="28"/>
          <w:szCs w:val="28"/>
          <w:lang w:val="en-US"/>
        </w:rPr>
        <w:t>Becker</w:t>
      </w:r>
      <w:r w:rsidRPr="005D57CB">
        <w:rPr>
          <w:rFonts w:ascii="Times New Roman" w:hAnsi="Times New Roman" w:cs="Times New Roman"/>
          <w:sz w:val="28"/>
          <w:szCs w:val="28"/>
        </w:rPr>
        <w:t xml:space="preserve"> (1995) </w:t>
      </w:r>
      <w:r w:rsidR="005C569F" w:rsidRPr="00ED1A09">
        <w:rPr>
          <w:sz w:val="24"/>
          <w:szCs w:val="24"/>
        </w:rPr>
        <w:t xml:space="preserve">[11] </w:t>
      </w:r>
      <w:r w:rsidRPr="005D57CB">
        <w:rPr>
          <w:rFonts w:ascii="Times New Roman" w:hAnsi="Times New Roman" w:cs="Times New Roman"/>
          <w:sz w:val="28"/>
          <w:szCs w:val="28"/>
        </w:rPr>
        <w:t>о том, что новости об условиях бизнеса хорошо влияют на фондовые рынки.</w:t>
      </w:r>
    </w:p>
    <w:p w:rsidR="00831DDB" w:rsidRDefault="001B3C6B" w:rsidP="0019638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w:t>
      </w:r>
      <w:r w:rsidRPr="005D57CB">
        <w:rPr>
          <w:rFonts w:ascii="Times New Roman" w:hAnsi="Times New Roman" w:cs="Times New Roman"/>
          <w:sz w:val="28"/>
          <w:szCs w:val="28"/>
        </w:rPr>
        <w:t>едостаток реакции фондового рынка на макроэкономические объявления</w:t>
      </w:r>
      <w:r>
        <w:rPr>
          <w:rFonts w:ascii="Times New Roman" w:hAnsi="Times New Roman" w:cs="Times New Roman"/>
          <w:sz w:val="28"/>
          <w:szCs w:val="28"/>
        </w:rPr>
        <w:t>, как утверждает автор,</w:t>
      </w:r>
      <w:r w:rsidRPr="005D57CB">
        <w:rPr>
          <w:rFonts w:ascii="Times New Roman" w:hAnsi="Times New Roman" w:cs="Times New Roman"/>
          <w:sz w:val="28"/>
          <w:szCs w:val="28"/>
        </w:rPr>
        <w:t xml:space="preserve"> не является следствием лишь ошибкой в выборе интервалов данных. Объявления могут влиять одновременно на различные составляющие, формирующие цену акций, что  приводит к чистому эффекту, близкому к нулю. </w:t>
      </w:r>
    </w:p>
    <w:p w:rsidR="001164C9" w:rsidRPr="005D57CB" w:rsidRDefault="001164C9" w:rsidP="001164C9">
      <w:pPr>
        <w:spacing w:line="360" w:lineRule="auto"/>
        <w:ind w:firstLine="360"/>
        <w:jc w:val="both"/>
        <w:rPr>
          <w:rFonts w:ascii="Times New Roman" w:hAnsi="Times New Roman" w:cs="Times New Roman"/>
          <w:sz w:val="28"/>
          <w:szCs w:val="28"/>
        </w:rPr>
      </w:pPr>
    </w:p>
    <w:p w:rsidR="001B3C6B" w:rsidRPr="00781A85" w:rsidRDefault="001B3C6B" w:rsidP="001B3C6B">
      <w:pPr>
        <w:pStyle w:val="2"/>
        <w:rPr>
          <w:rStyle w:val="30"/>
          <w:rFonts w:ascii="Times New Roman" w:hAnsi="Times New Roman" w:cs="Times New Roman"/>
          <w:b/>
          <w:color w:val="auto"/>
          <w:sz w:val="24"/>
        </w:rPr>
      </w:pPr>
      <w:r w:rsidRPr="00781A85">
        <w:rPr>
          <w:rStyle w:val="30"/>
          <w:rFonts w:ascii="Times New Roman" w:hAnsi="Times New Roman" w:cs="Times New Roman"/>
          <w:b/>
          <w:color w:val="auto"/>
          <w:sz w:val="24"/>
        </w:rPr>
        <w:t>1</w:t>
      </w:r>
      <w:r w:rsidR="00781A85" w:rsidRPr="00781A85">
        <w:rPr>
          <w:rStyle w:val="30"/>
          <w:rFonts w:ascii="Times New Roman" w:hAnsi="Times New Roman" w:cs="Times New Roman"/>
          <w:b/>
          <w:color w:val="auto"/>
          <w:sz w:val="28"/>
        </w:rPr>
        <w:t xml:space="preserve">.5 </w:t>
      </w:r>
      <w:r w:rsidRPr="00B6327C">
        <w:rPr>
          <w:rStyle w:val="30"/>
          <w:rFonts w:ascii="Times New Roman" w:hAnsi="Times New Roman" w:cs="Times New Roman"/>
          <w:b/>
          <w:color w:val="auto"/>
        </w:rPr>
        <w:t>Объяснение реакции цен на новостные шоки</w:t>
      </w:r>
    </w:p>
    <w:p w:rsidR="001B3C6B" w:rsidRPr="00B15EB8" w:rsidRDefault="001B3C6B" w:rsidP="001B3C6B"/>
    <w:p w:rsidR="001B3C6B" w:rsidRPr="005D57CB" w:rsidRDefault="001B3C6B" w:rsidP="001B3C6B">
      <w:pPr>
        <w:spacing w:line="360" w:lineRule="auto"/>
        <w:ind w:firstLine="708"/>
        <w:jc w:val="both"/>
        <w:rPr>
          <w:rFonts w:ascii="Times New Roman" w:hAnsi="Times New Roman" w:cs="Times New Roman"/>
          <w:sz w:val="28"/>
          <w:szCs w:val="28"/>
        </w:rPr>
      </w:pPr>
      <w:r w:rsidRPr="005D57CB">
        <w:rPr>
          <w:rFonts w:ascii="Times New Roman" w:hAnsi="Times New Roman" w:cs="Times New Roman"/>
          <w:sz w:val="28"/>
          <w:szCs w:val="28"/>
        </w:rPr>
        <w:t xml:space="preserve">Курс акций определяется как сегодняшняя оценка рационально предсказанных будущих дивидендов. Экономические новости могут влиять на будущие дивиденды, на ставки процентов, и на оба фактора одновременно. Поэтому чистый эффект макроэкономических новостей может стремиться  к нулю. Многие научные работы поднимали данный вопрос, но не проводили тестирования </w:t>
      </w:r>
      <w:r>
        <w:rPr>
          <w:rFonts w:ascii="Times New Roman" w:hAnsi="Times New Roman" w:cs="Times New Roman"/>
          <w:sz w:val="28"/>
          <w:szCs w:val="28"/>
        </w:rPr>
        <w:t>гипотез, касающихся этой проблематики</w:t>
      </w:r>
      <w:r w:rsidRPr="005D57CB">
        <w:rPr>
          <w:rFonts w:ascii="Times New Roman" w:hAnsi="Times New Roman" w:cs="Times New Roman"/>
          <w:sz w:val="28"/>
          <w:szCs w:val="28"/>
        </w:rPr>
        <w:t xml:space="preserve">. </w:t>
      </w:r>
    </w:p>
    <w:p w:rsidR="001B3C6B" w:rsidRPr="005D57CB" w:rsidRDefault="001B3C6B" w:rsidP="00196388">
      <w:pPr>
        <w:spacing w:line="360" w:lineRule="auto"/>
        <w:ind w:firstLine="708"/>
        <w:jc w:val="both"/>
        <w:rPr>
          <w:rFonts w:ascii="Times New Roman" w:hAnsi="Times New Roman" w:cs="Times New Roman"/>
          <w:sz w:val="28"/>
          <w:szCs w:val="28"/>
        </w:rPr>
      </w:pPr>
      <w:r w:rsidRPr="005D57CB">
        <w:rPr>
          <w:rFonts w:ascii="Times New Roman" w:hAnsi="Times New Roman" w:cs="Times New Roman"/>
          <w:sz w:val="28"/>
          <w:szCs w:val="28"/>
          <w:lang w:val="en-US"/>
        </w:rPr>
        <w:t>McQueen</w:t>
      </w:r>
      <w:r w:rsidR="00274BD4">
        <w:rPr>
          <w:rFonts w:ascii="Times New Roman" w:hAnsi="Times New Roman" w:cs="Times New Roman"/>
          <w:sz w:val="28"/>
          <w:szCs w:val="28"/>
        </w:rPr>
        <w:t>,</w:t>
      </w:r>
      <w:r w:rsidR="00196388" w:rsidRPr="009C5127">
        <w:rPr>
          <w:rFonts w:ascii="Times New Roman" w:hAnsi="Times New Roman" w:cs="Times New Roman"/>
          <w:sz w:val="28"/>
          <w:szCs w:val="28"/>
        </w:rPr>
        <w:t xml:space="preserve"> </w:t>
      </w:r>
      <w:r w:rsidRPr="005D57CB">
        <w:rPr>
          <w:rFonts w:ascii="Times New Roman" w:hAnsi="Times New Roman" w:cs="Times New Roman"/>
          <w:sz w:val="28"/>
          <w:szCs w:val="28"/>
          <w:lang w:val="en-US"/>
        </w:rPr>
        <w:t>Roley</w:t>
      </w:r>
      <w:r w:rsidRPr="005D57CB">
        <w:rPr>
          <w:rFonts w:ascii="Times New Roman" w:hAnsi="Times New Roman" w:cs="Times New Roman"/>
          <w:sz w:val="28"/>
          <w:szCs w:val="28"/>
        </w:rPr>
        <w:t xml:space="preserve"> (1993) </w:t>
      </w:r>
      <w:r w:rsidR="005C569F">
        <w:rPr>
          <w:rFonts w:ascii="Times New Roman" w:hAnsi="Times New Roman" w:cs="Times New Roman"/>
          <w:sz w:val="28"/>
          <w:szCs w:val="28"/>
        </w:rPr>
        <w:t>[</w:t>
      </w:r>
      <w:r w:rsidR="005C569F" w:rsidRPr="005C569F">
        <w:rPr>
          <w:rFonts w:ascii="Times New Roman" w:hAnsi="Times New Roman" w:cs="Times New Roman"/>
          <w:sz w:val="28"/>
          <w:szCs w:val="28"/>
        </w:rPr>
        <w:t xml:space="preserve">53] </w:t>
      </w:r>
      <w:r w:rsidRPr="005D57CB">
        <w:rPr>
          <w:rFonts w:ascii="Times New Roman" w:hAnsi="Times New Roman" w:cs="Times New Roman"/>
          <w:sz w:val="28"/>
          <w:szCs w:val="28"/>
        </w:rPr>
        <w:t>в своей работе пытал</w:t>
      </w:r>
      <w:r w:rsidR="00846C2A">
        <w:rPr>
          <w:rFonts w:ascii="Times New Roman" w:hAnsi="Times New Roman" w:cs="Times New Roman"/>
          <w:sz w:val="28"/>
          <w:szCs w:val="28"/>
        </w:rPr>
        <w:t>ись</w:t>
      </w:r>
      <w:r w:rsidRPr="005D57CB">
        <w:rPr>
          <w:rFonts w:ascii="Times New Roman" w:hAnsi="Times New Roman" w:cs="Times New Roman"/>
          <w:sz w:val="28"/>
          <w:szCs w:val="28"/>
        </w:rPr>
        <w:t xml:space="preserve"> определить, что из перечисленного является источником реакции рынка - изменение в потоке будущих дивидендов или изменение в реальных ставках процента.</w:t>
      </w:r>
      <w:r w:rsidR="00196388" w:rsidRPr="00196388">
        <w:rPr>
          <w:rFonts w:ascii="Times New Roman" w:hAnsi="Times New Roman" w:cs="Times New Roman"/>
          <w:sz w:val="28"/>
          <w:szCs w:val="28"/>
        </w:rPr>
        <w:t xml:space="preserve"> </w:t>
      </w:r>
      <w:r w:rsidRPr="005D57CB">
        <w:rPr>
          <w:rFonts w:ascii="Times New Roman" w:hAnsi="Times New Roman" w:cs="Times New Roman"/>
          <w:sz w:val="28"/>
          <w:szCs w:val="28"/>
          <w:lang w:val="en-GB"/>
        </w:rPr>
        <w:t>Belgacem</w:t>
      </w:r>
      <w:r w:rsidRPr="005D57CB">
        <w:rPr>
          <w:rFonts w:ascii="Times New Roman" w:hAnsi="Times New Roman" w:cs="Times New Roman"/>
          <w:sz w:val="28"/>
          <w:szCs w:val="28"/>
        </w:rPr>
        <w:t xml:space="preserve"> (2013) </w:t>
      </w:r>
      <w:r w:rsidR="005C569F" w:rsidRPr="00ED1A09">
        <w:rPr>
          <w:sz w:val="24"/>
          <w:szCs w:val="24"/>
        </w:rPr>
        <w:t>[</w:t>
      </w:r>
      <w:r w:rsidR="005C569F" w:rsidRPr="005C569F">
        <w:rPr>
          <w:sz w:val="24"/>
          <w:szCs w:val="24"/>
        </w:rPr>
        <w:t>14</w:t>
      </w:r>
      <w:r w:rsidR="005C569F" w:rsidRPr="00ED1A09">
        <w:rPr>
          <w:sz w:val="24"/>
          <w:szCs w:val="24"/>
        </w:rPr>
        <w:t xml:space="preserve">] </w:t>
      </w:r>
      <w:r w:rsidRPr="005D57CB">
        <w:rPr>
          <w:rFonts w:ascii="Times New Roman" w:hAnsi="Times New Roman" w:cs="Times New Roman"/>
          <w:sz w:val="28"/>
          <w:szCs w:val="28"/>
        </w:rPr>
        <w:t>заключил, что несущественные результаты, полученные с помощью проведения событийного анализа, частично являются следствием одинаковой корректировки будущих денежных потоков и будущих ставок процента, и ни в коей мере не ошибок в вычислениях, выборе методологии или интервалов данных.</w:t>
      </w:r>
    </w:p>
    <w:p w:rsidR="001B3C6B" w:rsidRPr="005D57CB" w:rsidRDefault="001B3C6B" w:rsidP="00196388">
      <w:pPr>
        <w:spacing w:line="360" w:lineRule="auto"/>
        <w:ind w:firstLine="708"/>
        <w:jc w:val="both"/>
        <w:rPr>
          <w:rFonts w:ascii="Times New Roman" w:hAnsi="Times New Roman" w:cs="Times New Roman"/>
          <w:sz w:val="28"/>
          <w:szCs w:val="28"/>
        </w:rPr>
      </w:pPr>
      <w:r w:rsidRPr="005D57CB">
        <w:rPr>
          <w:rFonts w:ascii="Times New Roman" w:hAnsi="Times New Roman" w:cs="Times New Roman"/>
          <w:sz w:val="28"/>
          <w:szCs w:val="28"/>
        </w:rPr>
        <w:t xml:space="preserve">В стандартной форме, не предсказанный рост цен активов может быть связан с ростом ожидаемых будущих дивидендов, снижением ожидаемых будущих реальных ставок процента, используемых для дисконтирования денежных потоков или снижением ожидаемых будущих чрезмерных доходов (т.е. премии за риск за владение ценными бумагами). </w:t>
      </w:r>
    </w:p>
    <w:p w:rsidR="001B3C6B" w:rsidRPr="005D57CB" w:rsidRDefault="001B3C6B" w:rsidP="00274BD4">
      <w:pPr>
        <w:spacing w:line="360" w:lineRule="auto"/>
        <w:ind w:firstLine="708"/>
        <w:jc w:val="both"/>
        <w:rPr>
          <w:rFonts w:ascii="Times New Roman" w:hAnsi="Times New Roman" w:cs="Times New Roman"/>
          <w:sz w:val="28"/>
          <w:szCs w:val="28"/>
        </w:rPr>
      </w:pPr>
      <w:r w:rsidRPr="005D57CB">
        <w:rPr>
          <w:rFonts w:ascii="Times New Roman" w:hAnsi="Times New Roman" w:cs="Times New Roman"/>
          <w:sz w:val="28"/>
          <w:szCs w:val="28"/>
        </w:rPr>
        <w:lastRenderedPageBreak/>
        <w:t xml:space="preserve">Используя метод расширенной линеаризации </w:t>
      </w:r>
      <w:r w:rsidRPr="005D57CB">
        <w:rPr>
          <w:rFonts w:ascii="Times New Roman" w:hAnsi="Times New Roman" w:cs="Times New Roman"/>
          <w:sz w:val="28"/>
          <w:szCs w:val="28"/>
          <w:lang w:val="en-US"/>
        </w:rPr>
        <w:t>Campbell</w:t>
      </w:r>
      <w:r>
        <w:rPr>
          <w:rFonts w:ascii="Times New Roman" w:hAnsi="Times New Roman" w:cs="Times New Roman"/>
          <w:sz w:val="28"/>
          <w:szCs w:val="28"/>
        </w:rPr>
        <w:t>-</w:t>
      </w:r>
      <w:r w:rsidRPr="005D57CB">
        <w:rPr>
          <w:rFonts w:ascii="Times New Roman" w:hAnsi="Times New Roman" w:cs="Times New Roman"/>
          <w:sz w:val="28"/>
          <w:szCs w:val="28"/>
          <w:lang w:val="en-US"/>
        </w:rPr>
        <w:t>Ammer</w:t>
      </w:r>
      <w:r w:rsidRPr="005D57CB">
        <w:rPr>
          <w:rFonts w:ascii="Times New Roman" w:hAnsi="Times New Roman" w:cs="Times New Roman"/>
          <w:sz w:val="28"/>
          <w:szCs w:val="28"/>
        </w:rPr>
        <w:t xml:space="preserve">  (1993)</w:t>
      </w:r>
      <w:r w:rsidR="00274BD4">
        <w:rPr>
          <w:rFonts w:ascii="Times New Roman" w:hAnsi="Times New Roman" w:cs="Times New Roman"/>
          <w:sz w:val="28"/>
          <w:szCs w:val="28"/>
        </w:rPr>
        <w:t xml:space="preserve"> </w:t>
      </w:r>
      <w:r w:rsidR="005C569F" w:rsidRPr="005C569F">
        <w:rPr>
          <w:rFonts w:ascii="Times New Roman" w:hAnsi="Times New Roman" w:cs="Times New Roman"/>
          <w:sz w:val="24"/>
          <w:szCs w:val="24"/>
        </w:rPr>
        <w:t>[</w:t>
      </w:r>
      <w:r w:rsidR="005C569F" w:rsidRPr="005C569F">
        <w:rPr>
          <w:sz w:val="24"/>
          <w:szCs w:val="24"/>
        </w:rPr>
        <w:t>19</w:t>
      </w:r>
      <w:r w:rsidR="005C569F" w:rsidRPr="005C569F">
        <w:rPr>
          <w:rFonts w:ascii="Times New Roman" w:hAnsi="Times New Roman" w:cs="Times New Roman"/>
          <w:sz w:val="24"/>
          <w:szCs w:val="24"/>
        </w:rPr>
        <w:t>]</w:t>
      </w:r>
      <w:r w:rsidRPr="005D57CB">
        <w:rPr>
          <w:rFonts w:ascii="Times New Roman" w:hAnsi="Times New Roman" w:cs="Times New Roman"/>
          <w:sz w:val="28"/>
          <w:szCs w:val="28"/>
        </w:rPr>
        <w:t xml:space="preserve">, </w:t>
      </w:r>
      <w:r w:rsidRPr="005D57CB">
        <w:rPr>
          <w:rFonts w:ascii="Times New Roman" w:hAnsi="Times New Roman" w:cs="Times New Roman"/>
          <w:sz w:val="28"/>
          <w:szCs w:val="28"/>
          <w:lang w:val="en-GB"/>
        </w:rPr>
        <w:t>Belgacem</w:t>
      </w:r>
      <w:r w:rsidRPr="005D57CB">
        <w:rPr>
          <w:rFonts w:ascii="Times New Roman" w:hAnsi="Times New Roman" w:cs="Times New Roman"/>
          <w:sz w:val="28"/>
          <w:szCs w:val="28"/>
        </w:rPr>
        <w:t xml:space="preserve"> получил, что французский рынок незначительно реагирует на выход макроэкономической статистической информации потому, что новость одновременно влечет изменение нескольких компонентов, формирующих цену актива. А неожиданный рост показателя уверенности потребителей в будущем в США и вовсе привел к одновременному росту будущих потоков дивидендов, компонентов будущих ставок процента и к падению премии за риск. </w:t>
      </w:r>
    </w:p>
    <w:p w:rsidR="001B3C6B" w:rsidRPr="00AD67F8" w:rsidRDefault="001B3C6B" w:rsidP="00274BD4">
      <w:pPr>
        <w:pStyle w:val="af0"/>
        <w:ind w:firstLine="708"/>
        <w:rPr>
          <w:lang w:val="ru-RU"/>
        </w:rPr>
      </w:pPr>
      <w:r w:rsidRPr="00AD67F8">
        <w:rPr>
          <w:lang w:val="ru-RU"/>
        </w:rPr>
        <w:t xml:space="preserve">Исследование также показало, что будущие дивиденды и будущие ставки процентов одинаково реагируют на неожиданный рост инфляции, потребления домохозяйств, уверенности потребителей относительно будущего, промышленного производства, меняясь в одном направлении. </w:t>
      </w:r>
    </w:p>
    <w:p w:rsidR="001B3C6B" w:rsidRPr="00AD67F8" w:rsidRDefault="001B3C6B" w:rsidP="001B3C6B">
      <w:pPr>
        <w:autoSpaceDE w:val="0"/>
        <w:autoSpaceDN w:val="0"/>
        <w:adjustRightInd w:val="0"/>
        <w:spacing w:after="0" w:line="240" w:lineRule="auto"/>
        <w:rPr>
          <w:rFonts w:cs="Times-Roman"/>
          <w:sz w:val="24"/>
          <w:szCs w:val="24"/>
        </w:rPr>
      </w:pPr>
    </w:p>
    <w:p w:rsidR="001B3C6B" w:rsidRDefault="001B3C6B" w:rsidP="001B3C6B">
      <w:pPr>
        <w:spacing w:line="360" w:lineRule="auto"/>
        <w:ind w:firstLine="708"/>
        <w:jc w:val="both"/>
        <w:rPr>
          <w:rFonts w:ascii="Times New Roman" w:hAnsi="Times New Roman" w:cs="Times New Roman"/>
          <w:sz w:val="28"/>
          <w:szCs w:val="28"/>
        </w:rPr>
      </w:pPr>
      <w:r w:rsidRPr="005D57CB">
        <w:rPr>
          <w:rFonts w:ascii="Times New Roman" w:hAnsi="Times New Roman" w:cs="Times New Roman"/>
          <w:sz w:val="28"/>
          <w:szCs w:val="28"/>
          <w:lang w:val="en-US"/>
        </w:rPr>
        <w:t>Bernanke</w:t>
      </w:r>
      <w:r>
        <w:rPr>
          <w:rFonts w:ascii="Times New Roman" w:hAnsi="Times New Roman" w:cs="Times New Roman"/>
          <w:sz w:val="28"/>
          <w:szCs w:val="28"/>
        </w:rPr>
        <w:t>,</w:t>
      </w:r>
      <w:r w:rsidR="00274BD4">
        <w:rPr>
          <w:rFonts w:ascii="Times New Roman" w:hAnsi="Times New Roman" w:cs="Times New Roman"/>
          <w:sz w:val="28"/>
          <w:szCs w:val="28"/>
        </w:rPr>
        <w:t xml:space="preserve"> </w:t>
      </w:r>
      <w:r w:rsidRPr="005D57CB">
        <w:rPr>
          <w:rFonts w:ascii="Times New Roman" w:hAnsi="Times New Roman" w:cs="Times New Roman"/>
          <w:sz w:val="28"/>
          <w:szCs w:val="28"/>
          <w:lang w:val="en-US"/>
        </w:rPr>
        <w:t>Kuttner</w:t>
      </w:r>
      <w:r w:rsidRPr="00E571FC">
        <w:rPr>
          <w:rFonts w:ascii="Times New Roman" w:hAnsi="Times New Roman" w:cs="Times New Roman"/>
          <w:sz w:val="28"/>
          <w:szCs w:val="28"/>
        </w:rPr>
        <w:t xml:space="preserve"> (2005)</w:t>
      </w:r>
      <w:r w:rsidR="00274BD4">
        <w:rPr>
          <w:rFonts w:ascii="Times New Roman" w:hAnsi="Times New Roman" w:cs="Times New Roman"/>
          <w:sz w:val="28"/>
          <w:szCs w:val="28"/>
        </w:rPr>
        <w:t xml:space="preserve"> </w:t>
      </w:r>
      <w:r w:rsidR="005C569F" w:rsidRPr="00ED1A09">
        <w:rPr>
          <w:sz w:val="24"/>
          <w:szCs w:val="24"/>
        </w:rPr>
        <w:t>[</w:t>
      </w:r>
      <w:r w:rsidR="005C569F" w:rsidRPr="005C569F">
        <w:rPr>
          <w:sz w:val="24"/>
          <w:szCs w:val="24"/>
        </w:rPr>
        <w:t>16</w:t>
      </w:r>
      <w:r w:rsidR="005C569F" w:rsidRPr="00ED1A09">
        <w:rPr>
          <w:sz w:val="24"/>
          <w:szCs w:val="24"/>
        </w:rPr>
        <w:t xml:space="preserve">] </w:t>
      </w:r>
      <w:r>
        <w:rPr>
          <w:rFonts w:ascii="Times New Roman" w:hAnsi="Times New Roman" w:cs="Times New Roman"/>
          <w:sz w:val="28"/>
          <w:szCs w:val="28"/>
        </w:rPr>
        <w:t xml:space="preserve">исследовали ответную реакцию фондового рынка на монетарную политику, проводимую Федеральной Резервной системой. Авторы попытались определить, на какой компонент цены влияют новостные шоки – на реальные ставки процента, ожидаемый поток будущих дивидендов или ожидаемые будущие доходности. Возможно, к удивлению многих, как отмечают ученые, эмпирические результаты показали, что реакция котировок ценных бумаг на монетарную политику, в большинстве своем, происходит не по причине воздействия на реальную ставку процента. Этареакцияобусловленавлиянием «шоков» монетарной политики либо на ожидаемые будущие избыточные доходности, либо на ожидаемые будущие дивиденды. Конкретный «виновник» зависит от выбранной модели - она оказывает влияние  на долгосрочную прогнозируемость избыточных доходностей. </w:t>
      </w:r>
    </w:p>
    <w:p w:rsidR="001B3C6B" w:rsidRPr="00F01CFC" w:rsidRDefault="001B3C6B" w:rsidP="001B3C6B">
      <w:pPr>
        <w:spacing w:line="360" w:lineRule="auto"/>
        <w:ind w:firstLine="708"/>
        <w:jc w:val="both"/>
        <w:rPr>
          <w:rFonts w:cs="Times-Roman"/>
          <w:sz w:val="28"/>
          <w:szCs w:val="24"/>
        </w:rPr>
      </w:pPr>
      <w:r>
        <w:rPr>
          <w:rFonts w:ascii="Times New Roman" w:hAnsi="Times New Roman" w:cs="Times New Roman"/>
          <w:sz w:val="28"/>
          <w:szCs w:val="28"/>
        </w:rPr>
        <w:t xml:space="preserve">Результаты могут быть обусловлены тем, что недостаточное количество денег снижает ожидаемый уровень потребления в будущем, и инвесторы не желают нести риск, предпочитая пересмотреть свои позиции. </w:t>
      </w:r>
      <w:r>
        <w:rPr>
          <w:rFonts w:ascii="Times New Roman" w:hAnsi="Times New Roman" w:cs="Times New Roman"/>
          <w:sz w:val="28"/>
          <w:szCs w:val="28"/>
        </w:rPr>
        <w:lastRenderedPageBreak/>
        <w:t xml:space="preserve">Это приводит к повышению премии за риск. Также, ценные бумаги могут становиться в глазах инвесторов рисковыми, поскольку недостаточное количество денег повышает затраты публичной компании на выплату процентов или ослабляет бухгалтерские балансы. Альтернативным объяснением повышения премии за риск является повышенная чувствительность или избыточная реакция цен на выход новостей. </w:t>
      </w:r>
    </w:p>
    <w:p w:rsidR="001B3C6B" w:rsidRPr="00B6327C" w:rsidRDefault="001B3C6B" w:rsidP="001B3C6B">
      <w:pPr>
        <w:pStyle w:val="1"/>
        <w:rPr>
          <w:rFonts w:ascii="Times New Roman" w:hAnsi="Times New Roman" w:cs="Times New Roman"/>
          <w:color w:val="auto"/>
        </w:rPr>
      </w:pPr>
      <w:r w:rsidRPr="00B6327C">
        <w:rPr>
          <w:rFonts w:ascii="Times New Roman" w:hAnsi="Times New Roman" w:cs="Times New Roman"/>
          <w:color w:val="auto"/>
        </w:rPr>
        <w:t>Выводы по Главе 1</w:t>
      </w:r>
    </w:p>
    <w:p w:rsidR="001B3C6B" w:rsidRPr="0031076C" w:rsidRDefault="001B3C6B" w:rsidP="001B3C6B"/>
    <w:p w:rsidR="001B3C6B" w:rsidRDefault="001B3C6B" w:rsidP="001B3C6B">
      <w:pPr>
        <w:pStyle w:val="af0"/>
        <w:ind w:firstLine="708"/>
        <w:rPr>
          <w:lang w:val="ru-RU"/>
        </w:rPr>
      </w:pPr>
      <w:r>
        <w:rPr>
          <w:lang w:val="ru-RU"/>
        </w:rPr>
        <w:t xml:space="preserve">Исследование макроэкономических шоков и их влияния на фондовый рынок является одним из способов проверки эффективности рынка. Согласно ей, выход макроэкономической статистической информации, как и любая другая публичная информация, должна отразиться на котировках ценных бумаг. Если реакция фондового рынка является следствием поступления новой информации, то значит, имело место прямое воздействие шоков. Существуют научные работы, в которых исследовался косвенный эффект события, когда движение на локальном рынке было обусловлено движением на другом рынке. Такая ситуация в академических кругах называется перетеканием волатильности. </w:t>
      </w:r>
    </w:p>
    <w:p w:rsidR="001B3C6B" w:rsidRDefault="001B3C6B" w:rsidP="001B3C6B">
      <w:pPr>
        <w:pStyle w:val="af0"/>
        <w:ind w:firstLine="708"/>
        <w:rPr>
          <w:lang w:val="ru-RU"/>
        </w:rPr>
      </w:pPr>
      <w:r>
        <w:rPr>
          <w:lang w:val="ru-RU"/>
        </w:rPr>
        <w:t>Множество научных работ посвящено исследованию влияния макроэкономических объявлений в США на фондовые индексы других стран, ка</w:t>
      </w:r>
      <w:r w:rsidR="005C569F">
        <w:rPr>
          <w:lang w:val="ru-RU"/>
        </w:rPr>
        <w:t>к развитых, так и развивающихся</w:t>
      </w:r>
      <w:r>
        <w:rPr>
          <w:lang w:val="ru-RU"/>
        </w:rPr>
        <w:t>.  Результаты исследований дают основания считать, что сегодня развитые рынки капитала, такие как  США, Франция, Германия, Великобритания тесно интегрированы. Такая же взаимозависимость прослеживается и в ряде развивающихся стран Европы.</w:t>
      </w:r>
    </w:p>
    <w:p w:rsidR="001B3C6B" w:rsidRPr="00504A04" w:rsidRDefault="001B3C6B" w:rsidP="001B3C6B">
      <w:pPr>
        <w:pStyle w:val="af0"/>
        <w:rPr>
          <w:lang w:val="ru-RU"/>
        </w:rPr>
      </w:pPr>
      <w:r w:rsidRPr="00504A04">
        <w:rPr>
          <w:rStyle w:val="af1"/>
          <w:lang w:val="ru-RU"/>
        </w:rPr>
        <w:t xml:space="preserve">В то же время, в некоторых работах были получены результаты, согласно которым реакция развитых фондовых рынков на выход макроэкономической статистической информации США не значительна. </w:t>
      </w:r>
      <w:r w:rsidRPr="006F0152">
        <w:rPr>
          <w:rStyle w:val="af1"/>
          <w:lang w:val="ru-RU"/>
        </w:rPr>
        <w:t xml:space="preserve">Некоторые ученые отмечают, что результаты сильно зависят от выбранного временного интервала данных, в то время как остальные придерживаются иного мнения – </w:t>
      </w:r>
      <w:r w:rsidRPr="006F0152">
        <w:rPr>
          <w:rStyle w:val="af1"/>
          <w:lang w:val="ru-RU"/>
        </w:rPr>
        <w:lastRenderedPageBreak/>
        <w:t xml:space="preserve">не стоит забывать о компонентах, формирующих цену рыночных инструментов. </w:t>
      </w:r>
      <w:r w:rsidRPr="00504A04">
        <w:rPr>
          <w:rStyle w:val="af1"/>
          <w:lang w:val="ru-RU"/>
        </w:rPr>
        <w:t xml:space="preserve">Объявления могут по-разному влиять на эти элементы. </w:t>
      </w:r>
      <w:r w:rsidRPr="003F407E">
        <w:rPr>
          <w:rStyle w:val="af1"/>
          <w:lang w:val="ru-RU"/>
        </w:rPr>
        <w:t>К примеру, в статье</w:t>
      </w:r>
      <w:r w:rsidR="005C569F" w:rsidRPr="005C569F">
        <w:rPr>
          <w:rStyle w:val="af1"/>
          <w:lang w:val="ru-RU"/>
        </w:rPr>
        <w:t xml:space="preserve"> [</w:t>
      </w:r>
      <w:r w:rsidR="005C569F">
        <w:rPr>
          <w:rStyle w:val="af1"/>
          <w:lang w:val="ru-RU"/>
        </w:rPr>
        <w:t>14</w:t>
      </w:r>
      <w:r w:rsidR="005C569F" w:rsidRPr="005C569F">
        <w:rPr>
          <w:rStyle w:val="af1"/>
          <w:lang w:val="ru-RU"/>
        </w:rPr>
        <w:t>]</w:t>
      </w:r>
      <w:r w:rsidR="00274BD4">
        <w:rPr>
          <w:rStyle w:val="af1"/>
          <w:lang w:val="ru-RU"/>
        </w:rPr>
        <w:t xml:space="preserve"> </w:t>
      </w:r>
      <w:r w:rsidRPr="006F0152">
        <w:rPr>
          <w:rStyle w:val="af1"/>
        </w:rPr>
        <w:t>Belgacem</w:t>
      </w:r>
      <w:r w:rsidRPr="003F407E">
        <w:rPr>
          <w:rStyle w:val="af1"/>
          <w:lang w:val="ru-RU"/>
        </w:rPr>
        <w:t xml:space="preserve"> эмпирическим путем получил, что французский рынок незначительно</w:t>
      </w:r>
      <w:r w:rsidRPr="00504A04">
        <w:rPr>
          <w:lang w:val="ru-RU"/>
        </w:rPr>
        <w:t xml:space="preserve"> реагирует на выход макроэкономической статистической информации потому, что новость одновременно влечет изменение в различных направлениях всех составляющих, формирующих цену акций, что приводит к чистому эффекту, близкому к нулю.</w:t>
      </w:r>
    </w:p>
    <w:p w:rsidR="001B3C6B" w:rsidRDefault="001B3C6B" w:rsidP="001B3C6B">
      <w:pPr>
        <w:pStyle w:val="af0"/>
        <w:ind w:firstLine="708"/>
        <w:rPr>
          <w:lang w:val="ru-RU"/>
        </w:rPr>
      </w:pPr>
      <w:r w:rsidRPr="005E2F40">
        <w:rPr>
          <w:lang w:val="ru-RU"/>
        </w:rPr>
        <w:t xml:space="preserve">Знание влияния новостных шоков на фондовые рынки является важнейшим аспектом построения инвестиционных стратегий, формирования портфеля активов и диверсификации рисков, особенно для глобальных инвесторов. </w:t>
      </w:r>
    </w:p>
    <w:p w:rsidR="001B3C6B" w:rsidRDefault="001B3C6B" w:rsidP="001B3C6B">
      <w:pPr>
        <w:pStyle w:val="af0"/>
        <w:ind w:firstLine="708"/>
        <w:rPr>
          <w:lang w:val="ru-RU"/>
        </w:rPr>
      </w:pPr>
    </w:p>
    <w:p w:rsidR="001B3C6B" w:rsidRDefault="001B3C6B" w:rsidP="001B3C6B">
      <w:pPr>
        <w:pStyle w:val="af0"/>
        <w:ind w:firstLine="708"/>
        <w:rPr>
          <w:lang w:val="ru-RU"/>
        </w:rPr>
      </w:pPr>
    </w:p>
    <w:p w:rsidR="001B3C6B" w:rsidRDefault="001B3C6B" w:rsidP="001B3C6B">
      <w:pPr>
        <w:pStyle w:val="af0"/>
        <w:ind w:firstLine="708"/>
        <w:rPr>
          <w:lang w:val="ru-RU"/>
        </w:rPr>
      </w:pPr>
    </w:p>
    <w:p w:rsidR="001B3C6B" w:rsidRDefault="001B3C6B" w:rsidP="001B3C6B">
      <w:pPr>
        <w:pStyle w:val="af0"/>
        <w:ind w:firstLine="708"/>
        <w:rPr>
          <w:lang w:val="ru-RU"/>
        </w:rPr>
      </w:pPr>
    </w:p>
    <w:p w:rsidR="001B3C6B" w:rsidRDefault="001B3C6B" w:rsidP="001B3C6B">
      <w:pPr>
        <w:pStyle w:val="af0"/>
        <w:ind w:firstLine="708"/>
        <w:rPr>
          <w:lang w:val="ru-RU"/>
        </w:rPr>
      </w:pPr>
    </w:p>
    <w:p w:rsidR="001B3C6B" w:rsidRDefault="001B3C6B" w:rsidP="001B3C6B">
      <w:pPr>
        <w:pStyle w:val="af0"/>
        <w:ind w:firstLine="708"/>
        <w:rPr>
          <w:lang w:val="ru-RU"/>
        </w:rPr>
      </w:pPr>
    </w:p>
    <w:p w:rsidR="001B3C6B" w:rsidRDefault="001B3C6B" w:rsidP="001B3C6B">
      <w:pPr>
        <w:pStyle w:val="af0"/>
        <w:ind w:firstLine="708"/>
        <w:rPr>
          <w:lang w:val="ru-RU"/>
        </w:rPr>
      </w:pPr>
    </w:p>
    <w:p w:rsidR="001B3C6B" w:rsidRDefault="001B3C6B" w:rsidP="001B3C6B">
      <w:pPr>
        <w:pStyle w:val="af0"/>
        <w:ind w:firstLine="708"/>
        <w:rPr>
          <w:lang w:val="ru-RU"/>
        </w:rPr>
      </w:pPr>
    </w:p>
    <w:p w:rsidR="001B3C6B" w:rsidRDefault="001B3C6B" w:rsidP="001B3C6B">
      <w:pPr>
        <w:pStyle w:val="af0"/>
        <w:ind w:firstLine="708"/>
        <w:rPr>
          <w:lang w:val="ru-RU"/>
        </w:rPr>
      </w:pPr>
    </w:p>
    <w:p w:rsidR="00781A85" w:rsidRDefault="00781A85" w:rsidP="001B3C6B">
      <w:pPr>
        <w:pStyle w:val="af0"/>
        <w:ind w:firstLine="708"/>
        <w:rPr>
          <w:lang w:val="ru-RU"/>
        </w:rPr>
      </w:pPr>
    </w:p>
    <w:p w:rsidR="00781A85" w:rsidRDefault="00781A85" w:rsidP="001B3C6B">
      <w:pPr>
        <w:pStyle w:val="af0"/>
        <w:ind w:firstLine="708"/>
        <w:rPr>
          <w:lang w:val="ru-RU"/>
        </w:rPr>
      </w:pPr>
    </w:p>
    <w:p w:rsidR="00781A85" w:rsidRDefault="00781A85" w:rsidP="001B3C6B">
      <w:pPr>
        <w:pStyle w:val="af0"/>
        <w:ind w:firstLine="708"/>
        <w:rPr>
          <w:lang w:val="ru-RU"/>
        </w:rPr>
      </w:pPr>
    </w:p>
    <w:p w:rsidR="00781A85" w:rsidRDefault="00781A85" w:rsidP="001B3C6B">
      <w:pPr>
        <w:pStyle w:val="af0"/>
        <w:ind w:firstLine="708"/>
        <w:rPr>
          <w:lang w:val="ru-RU"/>
        </w:rPr>
      </w:pPr>
    </w:p>
    <w:p w:rsidR="00781A85" w:rsidRDefault="00781A85" w:rsidP="001B3C6B">
      <w:pPr>
        <w:pStyle w:val="af0"/>
        <w:ind w:firstLine="708"/>
        <w:rPr>
          <w:lang w:val="ru-RU"/>
        </w:rPr>
      </w:pPr>
    </w:p>
    <w:p w:rsidR="00781A85" w:rsidRDefault="00781A85" w:rsidP="001B3C6B">
      <w:pPr>
        <w:pStyle w:val="af0"/>
        <w:ind w:firstLine="708"/>
        <w:rPr>
          <w:lang w:val="ru-RU"/>
        </w:rPr>
      </w:pPr>
    </w:p>
    <w:p w:rsidR="00781A85" w:rsidRPr="00421E5F" w:rsidRDefault="00781A85" w:rsidP="001B3C6B">
      <w:pPr>
        <w:pStyle w:val="af0"/>
        <w:ind w:firstLine="708"/>
        <w:rPr>
          <w:lang w:val="ru-RU"/>
        </w:rPr>
      </w:pPr>
    </w:p>
    <w:p w:rsidR="001B3C6B" w:rsidRDefault="001B3C6B" w:rsidP="001B3C6B">
      <w:pPr>
        <w:pStyle w:val="1"/>
        <w:rPr>
          <w:rFonts w:ascii="Times New Roman" w:hAnsi="Times New Roman" w:cs="Times New Roman"/>
          <w:color w:val="auto"/>
        </w:rPr>
      </w:pPr>
      <w:r w:rsidRPr="00B6327C">
        <w:rPr>
          <w:rFonts w:ascii="Times New Roman" w:hAnsi="Times New Roman" w:cs="Times New Roman"/>
          <w:color w:val="auto"/>
        </w:rPr>
        <w:lastRenderedPageBreak/>
        <w:t xml:space="preserve">Глава 2. </w:t>
      </w:r>
      <w:r w:rsidR="0030713F" w:rsidRPr="00B6327C">
        <w:rPr>
          <w:rFonts w:ascii="Times New Roman" w:hAnsi="Times New Roman" w:cs="Times New Roman"/>
          <w:color w:val="auto"/>
        </w:rPr>
        <w:t>Методология а</w:t>
      </w:r>
      <w:r w:rsidRPr="00B6327C">
        <w:rPr>
          <w:rFonts w:ascii="Times New Roman" w:hAnsi="Times New Roman" w:cs="Times New Roman"/>
          <w:color w:val="auto"/>
        </w:rPr>
        <w:t>нализ</w:t>
      </w:r>
      <w:r w:rsidR="0030713F" w:rsidRPr="00B6327C">
        <w:rPr>
          <w:rFonts w:ascii="Times New Roman" w:hAnsi="Times New Roman" w:cs="Times New Roman"/>
          <w:color w:val="auto"/>
        </w:rPr>
        <w:t>а</w:t>
      </w:r>
      <w:r w:rsidRPr="00B6327C">
        <w:rPr>
          <w:rFonts w:ascii="Times New Roman" w:hAnsi="Times New Roman" w:cs="Times New Roman"/>
          <w:color w:val="auto"/>
        </w:rPr>
        <w:t xml:space="preserve"> реакции </w:t>
      </w:r>
      <w:r w:rsidR="0030713F" w:rsidRPr="00B6327C">
        <w:rPr>
          <w:rFonts w:ascii="Times New Roman" w:hAnsi="Times New Roman" w:cs="Times New Roman"/>
          <w:color w:val="auto"/>
        </w:rPr>
        <w:t>фондового рынка</w:t>
      </w:r>
      <w:r w:rsidRPr="00B6327C">
        <w:rPr>
          <w:rFonts w:ascii="Times New Roman" w:hAnsi="Times New Roman" w:cs="Times New Roman"/>
          <w:color w:val="auto"/>
        </w:rPr>
        <w:t xml:space="preserve"> на новостные шоки</w:t>
      </w:r>
    </w:p>
    <w:p w:rsidR="002D769F" w:rsidRPr="002D769F" w:rsidRDefault="002D769F" w:rsidP="002D769F"/>
    <w:p w:rsidR="00A8162C" w:rsidRDefault="00BD0379" w:rsidP="00274B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данной главе будут рассмотрены методологии для анализа влияния </w:t>
      </w:r>
      <w:r w:rsidR="002D769F">
        <w:rPr>
          <w:rFonts w:ascii="Times New Roman" w:hAnsi="Times New Roman" w:cs="Times New Roman"/>
          <w:sz w:val="28"/>
          <w:szCs w:val="28"/>
        </w:rPr>
        <w:t xml:space="preserve">выхода макроэкономической статистической информации на движение фондового рынка. Сначала будет дано определение новостных шоков. Затем речь пойдет о стандартном методе оценки, который используется в различных статьях на заданную тематику. Далее </w:t>
      </w:r>
      <w:r w:rsidR="00A8162C">
        <w:rPr>
          <w:rFonts w:ascii="Times New Roman" w:hAnsi="Times New Roman" w:cs="Times New Roman"/>
          <w:sz w:val="28"/>
          <w:szCs w:val="28"/>
        </w:rPr>
        <w:t xml:space="preserve">весьма подробно будет </w:t>
      </w:r>
      <w:r w:rsidR="002D769F">
        <w:rPr>
          <w:rFonts w:ascii="Times New Roman" w:hAnsi="Times New Roman" w:cs="Times New Roman"/>
          <w:sz w:val="28"/>
          <w:szCs w:val="28"/>
        </w:rPr>
        <w:t>ра</w:t>
      </w:r>
      <w:r w:rsidR="00A8162C">
        <w:rPr>
          <w:rFonts w:ascii="Times New Roman" w:hAnsi="Times New Roman" w:cs="Times New Roman"/>
          <w:sz w:val="28"/>
          <w:szCs w:val="28"/>
        </w:rPr>
        <w:t>зобрана</w:t>
      </w:r>
      <w:r w:rsidR="002D769F">
        <w:rPr>
          <w:rFonts w:ascii="Times New Roman" w:hAnsi="Times New Roman" w:cs="Times New Roman"/>
          <w:sz w:val="28"/>
          <w:szCs w:val="28"/>
        </w:rPr>
        <w:t xml:space="preserve"> методология и алгоритм событийного анализа. </w:t>
      </w:r>
    </w:p>
    <w:p w:rsidR="00A8162C" w:rsidRPr="00BD0379" w:rsidRDefault="00A8162C" w:rsidP="001B3C6B">
      <w:pPr>
        <w:spacing w:line="360" w:lineRule="auto"/>
        <w:jc w:val="both"/>
        <w:rPr>
          <w:rFonts w:ascii="Times New Roman" w:hAnsi="Times New Roman" w:cs="Times New Roman"/>
          <w:sz w:val="28"/>
          <w:szCs w:val="28"/>
        </w:rPr>
      </w:pPr>
    </w:p>
    <w:p w:rsidR="0030713F" w:rsidRPr="00B6327C" w:rsidRDefault="0030713F" w:rsidP="00A31D5D">
      <w:pPr>
        <w:pStyle w:val="2"/>
        <w:rPr>
          <w:rFonts w:ascii="Times New Roman" w:hAnsi="Times New Roman" w:cs="Times New Roman"/>
          <w:color w:val="auto"/>
        </w:rPr>
      </w:pPr>
      <w:r w:rsidRPr="00B6327C">
        <w:rPr>
          <w:rFonts w:ascii="Times New Roman" w:hAnsi="Times New Roman" w:cs="Times New Roman"/>
          <w:color w:val="auto"/>
        </w:rPr>
        <w:t>2.1 Определение новостей</w:t>
      </w:r>
    </w:p>
    <w:p w:rsidR="00C6271C" w:rsidRDefault="00C6271C" w:rsidP="00C6271C">
      <w:pPr>
        <w:pStyle w:val="af0"/>
        <w:rPr>
          <w:lang w:val="ru-RU"/>
        </w:rPr>
      </w:pPr>
    </w:p>
    <w:p w:rsidR="0030713F" w:rsidRPr="00704C5D" w:rsidRDefault="00C6271C" w:rsidP="00C6271C">
      <w:pPr>
        <w:pStyle w:val="af0"/>
        <w:ind w:firstLine="708"/>
        <w:rPr>
          <w:rFonts w:asciiTheme="minorHAnsi" w:hAnsiTheme="minorHAnsi" w:cs="TTE1B4A7E0t00"/>
          <w:lang w:val="ru-RU"/>
        </w:rPr>
      </w:pPr>
      <w:r w:rsidRPr="00C6271C">
        <w:rPr>
          <w:lang w:val="ru-RU"/>
        </w:rPr>
        <w:t xml:space="preserve">Эффект объявления определяется как влияние новостей на финансовые рынки. </w:t>
      </w:r>
      <w:r w:rsidR="00704C5D">
        <w:rPr>
          <w:lang w:val="ru-RU"/>
        </w:rPr>
        <w:t>Новостной шок - это  разница</w:t>
      </w:r>
      <w:r w:rsidRPr="00C6271C">
        <w:rPr>
          <w:lang w:val="ru-RU"/>
        </w:rPr>
        <w:t xml:space="preserve"> между ожиданиями рынка и </w:t>
      </w:r>
      <w:r w:rsidRPr="00494250">
        <w:rPr>
          <w:lang w:val="ru-RU"/>
        </w:rPr>
        <w:t xml:space="preserve">фактическим выходом информации (до какой-либо коррекции). </w:t>
      </w:r>
      <w:r w:rsidR="00704C5D">
        <w:rPr>
          <w:lang w:val="ru-RU"/>
        </w:rPr>
        <w:t>Новость</w:t>
      </w:r>
      <w:r w:rsidRPr="00494250">
        <w:t>N</w:t>
      </w:r>
      <w:r w:rsidRPr="00494250">
        <w:rPr>
          <w:lang w:val="ru-RU"/>
        </w:rPr>
        <w:t xml:space="preserve"> или шок на момент </w:t>
      </w:r>
      <w:r w:rsidRPr="00494250">
        <w:t>t</w:t>
      </w:r>
      <w:r w:rsidRPr="00494250">
        <w:rPr>
          <w:lang w:val="ru-RU"/>
        </w:rPr>
        <w:t xml:space="preserve"> это фактически опубликованные данные (</w:t>
      </w:r>
      <w:r w:rsidRPr="00494250">
        <w:t>F</w:t>
      </w:r>
      <w:r w:rsidRPr="00494250">
        <w:rPr>
          <w:lang w:val="ru-RU"/>
        </w:rPr>
        <w:t xml:space="preserve">) в момент </w:t>
      </w:r>
      <w:r w:rsidRPr="00494250">
        <w:t>t</w:t>
      </w:r>
      <w:r w:rsidRPr="00494250">
        <w:rPr>
          <w:lang w:val="ru-RU"/>
        </w:rPr>
        <w:t xml:space="preserve"> за вычетом ожидания рынка (</w:t>
      </w:r>
      <w:r w:rsidRPr="00494250">
        <w:t>E</w:t>
      </w:r>
      <w:r w:rsidRPr="00494250">
        <w:rPr>
          <w:lang w:val="ru-RU"/>
        </w:rPr>
        <w:t>(</w:t>
      </w:r>
      <w:r w:rsidRPr="00494250">
        <w:t>F</w:t>
      </w:r>
      <w:r w:rsidRPr="00494250">
        <w:rPr>
          <w:lang w:val="ru-RU"/>
        </w:rPr>
        <w:t>)) на момент времен</w:t>
      </w:r>
      <w:r w:rsidR="00704C5D">
        <w:rPr>
          <w:lang w:val="ru-RU"/>
        </w:rPr>
        <w:t>и, близкий к времени публикации. Р</w:t>
      </w:r>
      <w:r w:rsidRPr="00494250">
        <w:rPr>
          <w:lang w:val="ru-RU"/>
        </w:rPr>
        <w:t>азница между этими моментами</w:t>
      </w:r>
      <w:r w:rsidR="00704C5D">
        <w:rPr>
          <w:lang w:val="ru-RU"/>
        </w:rPr>
        <w:t xml:space="preserve"> должна быть</w:t>
      </w:r>
      <w:r w:rsidR="0030713F" w:rsidRPr="00494250">
        <w:rPr>
          <w:lang w:val="ru-RU"/>
        </w:rPr>
        <w:t>&gt; 0</w:t>
      </w:r>
      <w:r w:rsidRPr="00494250">
        <w:rPr>
          <w:lang w:val="ru-RU"/>
        </w:rPr>
        <w:t xml:space="preserve">, но </w:t>
      </w:r>
      <w:r w:rsidR="00704C5D">
        <w:rPr>
          <w:lang w:val="ru-RU"/>
        </w:rPr>
        <w:t>крайненебольшой. П</w:t>
      </w:r>
      <w:r w:rsidRPr="00494250">
        <w:rPr>
          <w:lang w:val="ru-RU"/>
        </w:rPr>
        <w:t xml:space="preserve">оэтому ожидание рассчитывается, вероятно, за несколько часов до объявления или за 1 или 2 дня до </w:t>
      </w:r>
      <w:r w:rsidR="00DF1149">
        <w:rPr>
          <w:lang w:val="ru-RU"/>
        </w:rPr>
        <w:t>официальной публикации</w:t>
      </w:r>
      <w:r w:rsidRPr="00494250">
        <w:rPr>
          <w:lang w:val="ru-RU"/>
        </w:rPr>
        <w:t xml:space="preserve"> информации. </w:t>
      </w:r>
    </w:p>
    <w:p w:rsidR="00F0440B" w:rsidRPr="00704C5D" w:rsidRDefault="00F0440B" w:rsidP="00C6271C">
      <w:pPr>
        <w:pStyle w:val="af0"/>
        <w:ind w:firstLine="708"/>
        <w:rPr>
          <w:rFonts w:asciiTheme="minorHAnsi" w:hAnsiTheme="minorHAnsi" w:cs="TTE1B4A7E0t00"/>
          <w:lang w:val="ru-RU"/>
        </w:rPr>
      </w:pPr>
    </w:p>
    <w:p w:rsidR="00C6271C" w:rsidRPr="00F0440B" w:rsidRDefault="002D3F15" w:rsidP="00C6271C">
      <w:pPr>
        <w:pStyle w:val="af0"/>
        <w:ind w:firstLine="708"/>
        <w:rPr>
          <w:rFonts w:asciiTheme="minorHAnsi" w:hAnsiTheme="minorHAnsi" w:cs="TTE1B4A7E0t00"/>
        </w:rPr>
      </w:pPr>
      <m:oMathPara>
        <m:oMath>
          <m:sSub>
            <m:sSubPr>
              <m:ctrlPr>
                <w:rPr>
                  <w:rFonts w:ascii="Cambria Math" w:hAnsi="Cambria Math" w:cs="TTE1B4A7E0t00"/>
                  <w:i/>
                  <w:lang w:val="ru-RU"/>
                </w:rPr>
              </m:ctrlPr>
            </m:sSubPr>
            <m:e>
              <m:r>
                <w:rPr>
                  <w:rFonts w:ascii="Cambria Math" w:hAnsi="Cambria Math" w:cs="TTE1B4A7E0t00"/>
                </w:rPr>
                <m:t>N</m:t>
              </m:r>
            </m:e>
            <m:sub>
              <m:r>
                <w:rPr>
                  <w:rFonts w:ascii="Cambria Math" w:hAnsi="Cambria Math" w:cs="TTE1B4A7E0t00"/>
                  <w:lang w:val="ru-RU"/>
                </w:rPr>
                <m:t>t</m:t>
              </m:r>
            </m:sub>
          </m:sSub>
          <m:r>
            <w:rPr>
              <w:rFonts w:ascii="Cambria Math" w:hAnsi="Cambria Math" w:cs="TTE1B4A7E0t00"/>
              <w:lang w:val="ru-RU"/>
            </w:rPr>
            <m:t>=</m:t>
          </m:r>
          <m:sSub>
            <m:sSubPr>
              <m:ctrlPr>
                <w:rPr>
                  <w:rFonts w:ascii="Cambria Math" w:hAnsi="Cambria Math" w:cs="TTE1B4A7E0t00"/>
                  <w:i/>
                  <w:lang w:val="ru-RU"/>
                </w:rPr>
              </m:ctrlPr>
            </m:sSubPr>
            <m:e>
              <m:r>
                <w:rPr>
                  <w:rFonts w:ascii="Cambria Math" w:hAnsi="Cambria Math" w:cs="TTE1B4A7E0t00"/>
                  <w:lang w:val="ru-RU"/>
                </w:rPr>
                <m:t>F</m:t>
              </m:r>
            </m:e>
            <m:sub>
              <m:r>
                <w:rPr>
                  <w:rFonts w:ascii="Cambria Math" w:hAnsi="Cambria Math" w:cs="TTE1B4A7E0t00"/>
                  <w:lang w:val="ru-RU"/>
                </w:rPr>
                <m:t>t</m:t>
              </m:r>
            </m:sub>
          </m:sSub>
          <m:r>
            <w:rPr>
              <w:rFonts w:ascii="Cambria Math" w:eastAsiaTheme="minorEastAsia" w:hAnsi="Cambria Math" w:cs="TTE1B4A7E0t00"/>
            </w:rPr>
            <m:t>-</m:t>
          </m:r>
          <m:sSub>
            <m:sSubPr>
              <m:ctrlPr>
                <w:rPr>
                  <w:rFonts w:ascii="Cambria Math" w:eastAsiaTheme="minorEastAsia" w:hAnsi="Cambria Math" w:cs="TTE1B4A7E0t00"/>
                  <w:i/>
                </w:rPr>
              </m:ctrlPr>
            </m:sSubPr>
            <m:e>
              <m:r>
                <w:rPr>
                  <w:rFonts w:ascii="Cambria Math" w:eastAsiaTheme="minorEastAsia" w:hAnsi="Cambria Math" w:cs="TTE1B4A7E0t00"/>
                </w:rPr>
                <m:t>E</m:t>
              </m:r>
            </m:e>
            <m:sub>
              <m:r>
                <w:rPr>
                  <w:rFonts w:ascii="Cambria Math" w:eastAsiaTheme="minorEastAsia" w:hAnsi="Cambria Math" w:cs="TTE1B4A7E0t00"/>
                </w:rPr>
                <m:t>t-a</m:t>
              </m:r>
            </m:sub>
          </m:sSub>
          <m:r>
            <w:rPr>
              <w:rFonts w:ascii="Cambria Math" w:eastAsiaTheme="minorEastAsia" w:hAnsi="Cambria Math" w:cs="TTE1B4A7E0t00"/>
            </w:rPr>
            <m:t>(F)</m:t>
          </m:r>
        </m:oMath>
      </m:oMathPara>
    </w:p>
    <w:p w:rsidR="00F0440B" w:rsidRDefault="00F0440B" w:rsidP="0030713F">
      <w:pPr>
        <w:autoSpaceDE w:val="0"/>
        <w:autoSpaceDN w:val="0"/>
        <w:adjustRightInd w:val="0"/>
        <w:spacing w:after="0" w:line="240" w:lineRule="auto"/>
        <w:rPr>
          <w:rFonts w:ascii="TTE1B4A7E0t00" w:hAnsi="TTE1B4A7E0t00" w:cs="TTE1B4A7E0t00"/>
          <w:lang w:val="en-US"/>
        </w:rPr>
      </w:pPr>
    </w:p>
    <w:p w:rsidR="00F0440B" w:rsidRPr="00274BD4" w:rsidRDefault="00DF1149" w:rsidP="00DF1149">
      <w:pPr>
        <w:pStyle w:val="af0"/>
        <w:rPr>
          <w:lang w:val="ru-RU"/>
        </w:rPr>
      </w:pPr>
      <w:r>
        <w:tab/>
      </w:r>
      <w:r w:rsidRPr="00DF1149">
        <w:rPr>
          <w:lang w:val="ru-RU"/>
        </w:rPr>
        <w:t xml:space="preserve">Для того, чтобы проанализировать, какие объявления имели значение, а какие не имели, весьма полезно последовать совету </w:t>
      </w:r>
      <w:r>
        <w:t>Andersenet</w:t>
      </w:r>
      <w:r w:rsidRPr="00DF1149">
        <w:rPr>
          <w:lang w:val="ru-RU"/>
        </w:rPr>
        <w:t>.</w:t>
      </w:r>
      <w:r>
        <w:t>al</w:t>
      </w:r>
      <w:r>
        <w:rPr>
          <w:lang w:val="ru-RU"/>
        </w:rPr>
        <w:t>.</w:t>
      </w:r>
      <w:r w:rsidR="005C569F" w:rsidRPr="005C569F">
        <w:rPr>
          <w:sz w:val="24"/>
          <w:szCs w:val="24"/>
          <w:lang w:val="ru-RU"/>
        </w:rPr>
        <w:t xml:space="preserve">[10] </w:t>
      </w:r>
      <w:r w:rsidRPr="00DF1149">
        <w:rPr>
          <w:lang w:val="ru-RU"/>
        </w:rPr>
        <w:t xml:space="preserve"> и использовать стандартизированные новостные шоки. </w:t>
      </w:r>
      <w:r w:rsidRPr="00274BD4">
        <w:rPr>
          <w:lang w:val="ru-RU"/>
        </w:rPr>
        <w:t>Они</w:t>
      </w:r>
      <w:r w:rsidR="00274BD4">
        <w:rPr>
          <w:lang w:val="ru-RU"/>
        </w:rPr>
        <w:t xml:space="preserve"> </w:t>
      </w:r>
      <w:r w:rsidRPr="00274BD4">
        <w:rPr>
          <w:lang w:val="ru-RU"/>
        </w:rPr>
        <w:t>рассчитываются</w:t>
      </w:r>
      <w:r w:rsidR="00274BD4">
        <w:rPr>
          <w:lang w:val="ru-RU"/>
        </w:rPr>
        <w:t xml:space="preserve"> </w:t>
      </w:r>
      <w:r w:rsidRPr="00274BD4">
        <w:rPr>
          <w:lang w:val="ru-RU"/>
        </w:rPr>
        <w:t>путем</w:t>
      </w:r>
      <w:r w:rsidR="00274BD4">
        <w:rPr>
          <w:lang w:val="ru-RU"/>
        </w:rPr>
        <w:t xml:space="preserve"> </w:t>
      </w:r>
      <w:r w:rsidRPr="00274BD4">
        <w:rPr>
          <w:lang w:val="ru-RU"/>
        </w:rPr>
        <w:t>деления новостных шоков на</w:t>
      </w:r>
      <w:r w:rsidR="00274BD4">
        <w:rPr>
          <w:lang w:val="ru-RU"/>
        </w:rPr>
        <w:t xml:space="preserve"> </w:t>
      </w:r>
      <w:r w:rsidRPr="00274BD4">
        <w:rPr>
          <w:lang w:val="ru-RU"/>
        </w:rPr>
        <w:t>стандартное</w:t>
      </w:r>
      <w:r w:rsidR="00274BD4">
        <w:rPr>
          <w:lang w:val="ru-RU"/>
        </w:rPr>
        <w:t xml:space="preserve"> </w:t>
      </w:r>
      <w:r w:rsidRPr="00274BD4">
        <w:rPr>
          <w:lang w:val="ru-RU"/>
        </w:rPr>
        <w:t>отклонение</w:t>
      </w:r>
      <w:r w:rsidR="00274BD4">
        <w:rPr>
          <w:lang w:val="ru-RU"/>
        </w:rPr>
        <w:t xml:space="preserve"> </w:t>
      </w:r>
      <w:r w:rsidRPr="00274BD4">
        <w:rPr>
          <w:lang w:val="ru-RU"/>
        </w:rPr>
        <w:t>выборки:</w:t>
      </w:r>
    </w:p>
    <w:p w:rsidR="00DF1149" w:rsidRDefault="00DF1149" w:rsidP="00DF1149">
      <w:pPr>
        <w:pStyle w:val="af0"/>
        <w:rPr>
          <w:lang w:val="ru-RU"/>
        </w:rPr>
      </w:pPr>
    </w:p>
    <w:p w:rsidR="00DF1149" w:rsidRPr="00DF1149" w:rsidRDefault="002D3F15" w:rsidP="00DF1149">
      <w:pPr>
        <w:pStyle w:val="af0"/>
        <w:rPr>
          <w:lang w:val="ru-RU"/>
        </w:rPr>
      </w:pPr>
      <m:oMathPara>
        <m:oMath>
          <m:sSub>
            <m:sSubPr>
              <m:ctrlPr>
                <w:rPr>
                  <w:rFonts w:ascii="Cambria Math" w:hAnsi="Cambria Math"/>
                  <w:i/>
                  <w:lang w:val="ru-RU"/>
                </w:rPr>
              </m:ctrlPr>
            </m:sSubPr>
            <m:e>
              <m:r>
                <w:rPr>
                  <w:rFonts w:ascii="Cambria Math" w:hAnsi="Cambria Math"/>
                </w:rPr>
                <m:t>S</m:t>
              </m:r>
            </m:e>
            <m:sub>
              <m:r>
                <w:rPr>
                  <w:rFonts w:ascii="Cambria Math" w:hAnsi="Cambria Math"/>
                  <w:lang w:val="ru-RU"/>
                </w:rPr>
                <m:t>t</m:t>
              </m:r>
            </m:sub>
          </m:sSub>
          <m:r>
            <w:rPr>
              <w:rFonts w:ascii="Cambria Math" w:hAnsi="Cambria Math"/>
              <w:lang w:val="ru-RU"/>
            </w:rPr>
            <m:t xml:space="preserve">= </m:t>
          </m:r>
          <m:f>
            <m:fPr>
              <m:ctrlPr>
                <w:rPr>
                  <w:rFonts w:ascii="Cambria Math" w:hAnsi="Cambria Math"/>
                  <w:i/>
                  <w:lang w:val="ru-RU"/>
                </w:rPr>
              </m:ctrlPr>
            </m:fPr>
            <m:num>
              <m:sSub>
                <m:sSubPr>
                  <m:ctrlPr>
                    <w:rPr>
                      <w:rFonts w:ascii="Cambria Math" w:hAnsi="Cambria Math" w:cs="TTE1B4A7E0t00"/>
                      <w:i/>
                      <w:lang w:val="ru-RU"/>
                    </w:rPr>
                  </m:ctrlPr>
                </m:sSubPr>
                <m:e>
                  <m:r>
                    <w:rPr>
                      <w:rFonts w:ascii="Cambria Math" w:hAnsi="Cambria Math" w:cs="TTE1B4A7E0t00"/>
                      <w:lang w:val="ru-RU"/>
                    </w:rPr>
                    <m:t>F</m:t>
                  </m:r>
                </m:e>
                <m:sub>
                  <m:r>
                    <w:rPr>
                      <w:rFonts w:ascii="Cambria Math" w:hAnsi="Cambria Math" w:cs="TTE1B4A7E0t00"/>
                      <w:lang w:val="ru-RU"/>
                    </w:rPr>
                    <m:t>t</m:t>
                  </m:r>
                </m:sub>
              </m:sSub>
              <m:r>
                <w:rPr>
                  <w:rFonts w:ascii="Cambria Math" w:hAnsi="Cambria Math" w:cs="TTE1B4A7E0t00"/>
                  <w:lang w:val="ru-RU"/>
                </w:rPr>
                <m:t xml:space="preserve"> - </m:t>
              </m:r>
              <m:sSub>
                <m:sSubPr>
                  <m:ctrlPr>
                    <w:rPr>
                      <w:rFonts w:ascii="Cambria Math" w:eastAsiaTheme="minorEastAsia" w:hAnsi="Cambria Math" w:cs="TTE1B4A7E0t00"/>
                      <w:i/>
                    </w:rPr>
                  </m:ctrlPr>
                </m:sSubPr>
                <m:e>
                  <m:r>
                    <w:rPr>
                      <w:rFonts w:ascii="Cambria Math" w:eastAsiaTheme="minorEastAsia" w:hAnsi="Cambria Math" w:cs="TTE1B4A7E0t00"/>
                    </w:rPr>
                    <m:t>E</m:t>
                  </m:r>
                </m:e>
                <m:sub>
                  <m:r>
                    <w:rPr>
                      <w:rFonts w:ascii="Cambria Math" w:eastAsiaTheme="minorEastAsia" w:hAnsi="Cambria Math" w:cs="TTE1B4A7E0t00"/>
                    </w:rPr>
                    <m:t>t-a</m:t>
                  </m:r>
                </m:sub>
              </m:sSub>
              <m:r>
                <w:rPr>
                  <w:rFonts w:ascii="Cambria Math" w:eastAsiaTheme="minorEastAsia" w:hAnsi="Cambria Math" w:cs="TTE1B4A7E0t00"/>
                </w:rPr>
                <m:t>(F)</m:t>
              </m:r>
            </m:num>
            <m:den>
              <m:acc>
                <m:accPr>
                  <m:ctrlPr>
                    <w:rPr>
                      <w:rFonts w:ascii="Cambria Math" w:hAnsi="Cambria Math" w:cs="TTE1B4A7E0t00"/>
                      <w:i/>
                      <w:sz w:val="22"/>
                      <w:szCs w:val="22"/>
                      <w:lang w:val="ru-RU"/>
                    </w:rPr>
                  </m:ctrlPr>
                </m:accPr>
                <m:e>
                  <m:r>
                    <w:rPr>
                      <w:rFonts w:ascii="Cambria Math" w:hAnsi="Cambria Math"/>
                      <w:lang w:val="ru-RU"/>
                    </w:rPr>
                    <m:t>σ</m:t>
                  </m:r>
                </m:e>
              </m:acc>
            </m:den>
          </m:f>
        </m:oMath>
      </m:oMathPara>
    </w:p>
    <w:p w:rsidR="00DF1149" w:rsidRDefault="00DF1149" w:rsidP="00DF1149">
      <w:pPr>
        <w:pStyle w:val="af0"/>
        <w:ind w:firstLine="708"/>
        <w:rPr>
          <w:lang w:val="ru-RU"/>
        </w:rPr>
      </w:pPr>
      <w:r w:rsidRPr="00DF1149">
        <w:rPr>
          <w:lang w:val="ru-RU"/>
        </w:rPr>
        <w:t xml:space="preserve">Стандартизированные новостные шоки позволяют сравнивать ответную реакцию котировок различных ценных бумаг на различный тип информации. </w:t>
      </w:r>
    </w:p>
    <w:p w:rsidR="00DF1149" w:rsidRDefault="00DF1149" w:rsidP="00DF1149">
      <w:pPr>
        <w:pStyle w:val="af0"/>
        <w:ind w:firstLine="708"/>
        <w:rPr>
          <w:rFonts w:asciiTheme="minorHAnsi" w:hAnsiTheme="minorHAnsi"/>
          <w:lang w:val="ru-RU"/>
        </w:rPr>
      </w:pPr>
    </w:p>
    <w:p w:rsidR="00EF6F15" w:rsidRPr="00E94528" w:rsidRDefault="00E94528" w:rsidP="00EF6F15">
      <w:pPr>
        <w:pStyle w:val="2"/>
        <w:rPr>
          <w:rFonts w:ascii="Times New Roman" w:hAnsi="Times New Roman" w:cs="Times New Roman"/>
          <w:color w:val="auto"/>
        </w:rPr>
      </w:pPr>
      <w:r w:rsidRPr="00E94528">
        <w:rPr>
          <w:rFonts w:ascii="Times New Roman" w:hAnsi="Times New Roman" w:cs="Times New Roman"/>
          <w:color w:val="auto"/>
        </w:rPr>
        <w:t xml:space="preserve">2.2 </w:t>
      </w:r>
      <w:r w:rsidR="00EF6F15" w:rsidRPr="00E94528">
        <w:rPr>
          <w:rFonts w:ascii="Times New Roman" w:hAnsi="Times New Roman" w:cs="Times New Roman"/>
          <w:color w:val="auto"/>
        </w:rPr>
        <w:t>Экономические индикаторы</w:t>
      </w:r>
    </w:p>
    <w:p w:rsidR="00EF6F15" w:rsidRDefault="00EF6F15" w:rsidP="00EF6F15">
      <w:pPr>
        <w:pStyle w:val="af2"/>
        <w:rPr>
          <w:rFonts w:asciiTheme="minorHAnsi" w:hAnsiTheme="minorHAnsi" w:cstheme="minorBidi"/>
          <w:sz w:val="22"/>
          <w:szCs w:val="22"/>
          <w:lang w:val="ru-RU"/>
        </w:rPr>
      </w:pPr>
    </w:p>
    <w:p w:rsidR="00BF42F2" w:rsidRPr="00BF42F2" w:rsidRDefault="00EF6F15" w:rsidP="00BF42F2">
      <w:pPr>
        <w:pStyle w:val="af0"/>
        <w:rPr>
          <w:lang w:val="ru-RU"/>
        </w:rPr>
      </w:pPr>
      <w:r>
        <w:rPr>
          <w:lang w:val="ru-RU"/>
        </w:rPr>
        <w:tab/>
        <w:t xml:space="preserve">Экономические новости </w:t>
      </w:r>
      <w:r w:rsidR="00BF42F2">
        <w:rPr>
          <w:lang w:val="ru-RU"/>
        </w:rPr>
        <w:t>представляют собой финансовые и экономические данные</w:t>
      </w:r>
      <w:r>
        <w:rPr>
          <w:lang w:val="ru-RU"/>
        </w:rPr>
        <w:t xml:space="preserve">, которые публикуются регулярно правительственными органами либо частным сектором. </w:t>
      </w:r>
      <w:r w:rsidR="008359A6">
        <w:rPr>
          <w:lang w:val="ru-RU"/>
        </w:rPr>
        <w:t>Выход статистики помогает экспертам рынка наблюдать</w:t>
      </w:r>
      <w:r w:rsidR="00BF42F2">
        <w:rPr>
          <w:lang w:val="ru-RU"/>
        </w:rPr>
        <w:t xml:space="preserve"> за</w:t>
      </w:r>
      <w:r w:rsidR="008359A6">
        <w:rPr>
          <w:lang w:val="ru-RU"/>
        </w:rPr>
        <w:t xml:space="preserve"> «пульс</w:t>
      </w:r>
      <w:r w:rsidR="00BF42F2">
        <w:rPr>
          <w:lang w:val="ru-RU"/>
        </w:rPr>
        <w:t>ом</w:t>
      </w:r>
      <w:r w:rsidR="008359A6">
        <w:rPr>
          <w:lang w:val="ru-RU"/>
        </w:rPr>
        <w:t>» экономики</w:t>
      </w:r>
      <w:r w:rsidR="00BF42F2">
        <w:rPr>
          <w:lang w:val="ru-RU"/>
        </w:rPr>
        <w:t>.</w:t>
      </w:r>
    </w:p>
    <w:p w:rsidR="00EF6F15" w:rsidRPr="00A1372C" w:rsidRDefault="00BF42F2" w:rsidP="00A1372C">
      <w:pPr>
        <w:pStyle w:val="af2"/>
        <w:ind w:firstLine="708"/>
        <w:rPr>
          <w:lang w:val="ru-RU"/>
        </w:rPr>
      </w:pPr>
      <w:r>
        <w:rPr>
          <w:lang w:val="ru-RU"/>
        </w:rPr>
        <w:t>Большая</w:t>
      </w:r>
      <w:r w:rsidR="00274BD4">
        <w:rPr>
          <w:lang w:val="ru-RU"/>
        </w:rPr>
        <w:t xml:space="preserve"> </w:t>
      </w:r>
      <w:r>
        <w:rPr>
          <w:lang w:val="ru-RU"/>
        </w:rPr>
        <w:t>масса</w:t>
      </w:r>
      <w:r w:rsidR="00274BD4">
        <w:rPr>
          <w:lang w:val="ru-RU"/>
        </w:rPr>
        <w:t xml:space="preserve"> </w:t>
      </w:r>
      <w:r>
        <w:rPr>
          <w:lang w:val="ru-RU"/>
        </w:rPr>
        <w:t>людей</w:t>
      </w:r>
      <w:r w:rsidR="00274BD4">
        <w:rPr>
          <w:lang w:val="ru-RU"/>
        </w:rPr>
        <w:t xml:space="preserve"> </w:t>
      </w:r>
      <w:r>
        <w:rPr>
          <w:lang w:val="ru-RU"/>
        </w:rPr>
        <w:t>реагирует</w:t>
      </w:r>
      <w:r w:rsidR="00274BD4">
        <w:rPr>
          <w:lang w:val="ru-RU"/>
        </w:rPr>
        <w:t xml:space="preserve"> </w:t>
      </w:r>
      <w:r>
        <w:rPr>
          <w:lang w:val="ru-RU"/>
        </w:rPr>
        <w:t>на</w:t>
      </w:r>
      <w:r w:rsidR="00274BD4">
        <w:rPr>
          <w:lang w:val="ru-RU"/>
        </w:rPr>
        <w:t xml:space="preserve"> </w:t>
      </w:r>
      <w:r>
        <w:rPr>
          <w:lang w:val="ru-RU"/>
        </w:rPr>
        <w:t>ту</w:t>
      </w:r>
      <w:r w:rsidR="00274BD4">
        <w:rPr>
          <w:lang w:val="ru-RU"/>
        </w:rPr>
        <w:t xml:space="preserve"> </w:t>
      </w:r>
      <w:r>
        <w:rPr>
          <w:lang w:val="ru-RU"/>
        </w:rPr>
        <w:t>же</w:t>
      </w:r>
      <w:r w:rsidR="00274BD4">
        <w:rPr>
          <w:lang w:val="ru-RU"/>
        </w:rPr>
        <w:t xml:space="preserve"> </w:t>
      </w:r>
      <w:r>
        <w:rPr>
          <w:lang w:val="ru-RU"/>
        </w:rPr>
        <w:t>самую</w:t>
      </w:r>
      <w:r w:rsidR="00274BD4">
        <w:rPr>
          <w:lang w:val="ru-RU"/>
        </w:rPr>
        <w:t xml:space="preserve"> </w:t>
      </w:r>
      <w:r>
        <w:rPr>
          <w:lang w:val="ru-RU"/>
        </w:rPr>
        <w:t>информацию</w:t>
      </w:r>
      <w:r w:rsidRPr="00BF42F2">
        <w:rPr>
          <w:lang w:val="ru-RU"/>
        </w:rPr>
        <w:t xml:space="preserve">, </w:t>
      </w:r>
      <w:r>
        <w:rPr>
          <w:lang w:val="ru-RU"/>
        </w:rPr>
        <w:t>поэтому</w:t>
      </w:r>
      <w:r w:rsidR="00274BD4">
        <w:rPr>
          <w:lang w:val="ru-RU"/>
        </w:rPr>
        <w:t xml:space="preserve"> </w:t>
      </w:r>
      <w:r>
        <w:rPr>
          <w:lang w:val="ru-RU"/>
        </w:rPr>
        <w:t>экономические</w:t>
      </w:r>
      <w:r w:rsidR="00274BD4">
        <w:rPr>
          <w:lang w:val="ru-RU"/>
        </w:rPr>
        <w:t xml:space="preserve"> </w:t>
      </w:r>
      <w:r>
        <w:rPr>
          <w:lang w:val="ru-RU"/>
        </w:rPr>
        <w:t>новости</w:t>
      </w:r>
      <w:r w:rsidR="00274BD4">
        <w:rPr>
          <w:lang w:val="ru-RU"/>
        </w:rPr>
        <w:t xml:space="preserve"> </w:t>
      </w:r>
      <w:r>
        <w:rPr>
          <w:lang w:val="ru-RU"/>
        </w:rPr>
        <w:t xml:space="preserve">имеют огромный потенциал для генерации объема и вызова движения цен. Однако не все экономические индикаторы способствуют движению рынков. Последние часто придают больше значения определенным индикаторам под определенными условиями – и эта тенденция может меняться со временем. </w:t>
      </w:r>
      <w:r w:rsidR="00A1372C">
        <w:rPr>
          <w:lang w:val="ru-RU"/>
        </w:rPr>
        <w:t xml:space="preserve">К примеру, если цены (инфляция) не являются ключевой проблемой для данной экономики, а вопросы экономического роста – болезненны, то тогда игроки рынка больше внимания обратят на публикацию уровня безработицы и ВВП. </w:t>
      </w:r>
    </w:p>
    <w:p w:rsidR="00A1372C" w:rsidRDefault="00A1372C" w:rsidP="00EF6F15">
      <w:pPr>
        <w:pStyle w:val="af2"/>
        <w:ind w:firstLine="708"/>
        <w:rPr>
          <w:lang w:val="ru-RU"/>
        </w:rPr>
      </w:pPr>
      <w:r>
        <w:rPr>
          <w:lang w:val="ru-RU"/>
        </w:rPr>
        <w:t>Зачастую</w:t>
      </w:r>
      <w:r w:rsidR="00274BD4">
        <w:rPr>
          <w:lang w:val="ru-RU"/>
        </w:rPr>
        <w:t xml:space="preserve"> </w:t>
      </w:r>
      <w:r>
        <w:rPr>
          <w:lang w:val="ru-RU"/>
        </w:rPr>
        <w:t>сами</w:t>
      </w:r>
      <w:r w:rsidR="00274BD4">
        <w:rPr>
          <w:lang w:val="ru-RU"/>
        </w:rPr>
        <w:t xml:space="preserve"> </w:t>
      </w:r>
      <w:r>
        <w:rPr>
          <w:lang w:val="ru-RU"/>
        </w:rPr>
        <w:t>данные</w:t>
      </w:r>
      <w:r w:rsidR="00274BD4">
        <w:rPr>
          <w:lang w:val="ru-RU"/>
        </w:rPr>
        <w:t xml:space="preserve"> </w:t>
      </w:r>
      <w:r>
        <w:rPr>
          <w:lang w:val="ru-RU"/>
        </w:rPr>
        <w:t>могут</w:t>
      </w:r>
      <w:r w:rsidR="00274BD4">
        <w:rPr>
          <w:lang w:val="ru-RU"/>
        </w:rPr>
        <w:t xml:space="preserve"> </w:t>
      </w:r>
      <w:r>
        <w:rPr>
          <w:lang w:val="ru-RU"/>
        </w:rPr>
        <w:t>не</w:t>
      </w:r>
      <w:r w:rsidR="00274BD4">
        <w:rPr>
          <w:lang w:val="ru-RU"/>
        </w:rPr>
        <w:t xml:space="preserve"> </w:t>
      </w:r>
      <w:r>
        <w:rPr>
          <w:lang w:val="ru-RU"/>
        </w:rPr>
        <w:t>представлять</w:t>
      </w:r>
      <w:r w:rsidR="00274BD4">
        <w:rPr>
          <w:lang w:val="ru-RU"/>
        </w:rPr>
        <w:t xml:space="preserve"> </w:t>
      </w:r>
      <w:r>
        <w:rPr>
          <w:lang w:val="ru-RU"/>
        </w:rPr>
        <w:t>такого</w:t>
      </w:r>
      <w:r w:rsidR="00274BD4">
        <w:rPr>
          <w:lang w:val="ru-RU"/>
        </w:rPr>
        <w:t xml:space="preserve"> </w:t>
      </w:r>
      <w:r>
        <w:rPr>
          <w:lang w:val="ru-RU"/>
        </w:rPr>
        <w:t>интереса</w:t>
      </w:r>
      <w:r w:rsidRPr="00A1372C">
        <w:rPr>
          <w:lang w:val="ru-RU"/>
        </w:rPr>
        <w:t xml:space="preserve">, </w:t>
      </w:r>
      <w:r>
        <w:rPr>
          <w:lang w:val="ru-RU"/>
        </w:rPr>
        <w:t>как</w:t>
      </w:r>
      <w:r w:rsidR="00274BD4">
        <w:rPr>
          <w:lang w:val="ru-RU"/>
        </w:rPr>
        <w:t xml:space="preserve"> </w:t>
      </w:r>
      <w:r>
        <w:rPr>
          <w:lang w:val="ru-RU"/>
        </w:rPr>
        <w:t>их</w:t>
      </w:r>
      <w:r w:rsidR="00274BD4">
        <w:rPr>
          <w:lang w:val="ru-RU"/>
        </w:rPr>
        <w:t xml:space="preserve"> </w:t>
      </w:r>
      <w:r>
        <w:rPr>
          <w:lang w:val="ru-RU"/>
        </w:rPr>
        <w:t>неожиданное</w:t>
      </w:r>
      <w:r w:rsidR="00274BD4">
        <w:rPr>
          <w:lang w:val="ru-RU"/>
        </w:rPr>
        <w:t xml:space="preserve"> </w:t>
      </w:r>
      <w:r>
        <w:rPr>
          <w:lang w:val="ru-RU"/>
        </w:rPr>
        <w:t xml:space="preserve">изменение вопреки ожиданию рынка. Если публикуемая информация </w:t>
      </w:r>
      <w:r w:rsidR="00E94528">
        <w:rPr>
          <w:lang w:val="ru-RU"/>
        </w:rPr>
        <w:t xml:space="preserve">сильно </w:t>
      </w:r>
      <w:r>
        <w:rPr>
          <w:lang w:val="ru-RU"/>
        </w:rPr>
        <w:t>различается от предсказанных</w:t>
      </w:r>
      <w:r w:rsidR="00E94528">
        <w:rPr>
          <w:lang w:val="ru-RU"/>
        </w:rPr>
        <w:t xml:space="preserve"> экономистами и экспертами </w:t>
      </w:r>
      <w:r>
        <w:rPr>
          <w:lang w:val="ru-RU"/>
        </w:rPr>
        <w:t xml:space="preserve"> данных, то </w:t>
      </w:r>
      <w:r w:rsidR="00E94528">
        <w:rPr>
          <w:lang w:val="ru-RU"/>
        </w:rPr>
        <w:t xml:space="preserve">есть вероятность появления рыночной волатильности и потенциальных возможностей для заработка посредством построения новых торговых стратегий. </w:t>
      </w:r>
    </w:p>
    <w:p w:rsidR="00E94528" w:rsidRDefault="00E94528" w:rsidP="00EF6F15">
      <w:pPr>
        <w:pStyle w:val="af2"/>
        <w:ind w:firstLine="708"/>
        <w:rPr>
          <w:lang w:val="ru-RU"/>
        </w:rPr>
      </w:pPr>
      <w:r>
        <w:rPr>
          <w:lang w:val="ru-RU"/>
        </w:rPr>
        <w:t>В то же время, не стоит сразу же принимать решения после выхода новостей о показателях, уровень которых ниже прогнозного уровня. Каждая</w:t>
      </w:r>
      <w:r w:rsidR="00274BD4">
        <w:rPr>
          <w:lang w:val="ru-RU"/>
        </w:rPr>
        <w:t xml:space="preserve"> </w:t>
      </w:r>
      <w:r>
        <w:rPr>
          <w:lang w:val="ru-RU"/>
        </w:rPr>
        <w:lastRenderedPageBreak/>
        <w:t>публикация</w:t>
      </w:r>
      <w:r w:rsidR="00274BD4">
        <w:rPr>
          <w:lang w:val="ru-RU"/>
        </w:rPr>
        <w:t xml:space="preserve"> </w:t>
      </w:r>
      <w:r>
        <w:rPr>
          <w:lang w:val="ru-RU"/>
        </w:rPr>
        <w:t>экономических</w:t>
      </w:r>
      <w:r w:rsidR="00274BD4">
        <w:rPr>
          <w:lang w:val="ru-RU"/>
        </w:rPr>
        <w:t xml:space="preserve"> </w:t>
      </w:r>
      <w:r>
        <w:rPr>
          <w:lang w:val="ru-RU"/>
        </w:rPr>
        <w:t>индикаторов</w:t>
      </w:r>
      <w:r w:rsidR="00274BD4">
        <w:rPr>
          <w:lang w:val="ru-RU"/>
        </w:rPr>
        <w:t xml:space="preserve"> </w:t>
      </w:r>
      <w:r>
        <w:rPr>
          <w:lang w:val="ru-RU"/>
        </w:rPr>
        <w:t xml:space="preserve">содержит поправки к предыдущим опубликованным данным. </w:t>
      </w:r>
    </w:p>
    <w:p w:rsidR="00EF6F15" w:rsidRPr="00C56269" w:rsidRDefault="00EF6F15" w:rsidP="00EF6F15"/>
    <w:p w:rsidR="00EF6F15" w:rsidRPr="00C56269" w:rsidRDefault="00EF6F15" w:rsidP="00EF6F15"/>
    <w:p w:rsidR="00F0440B" w:rsidRPr="00B6327C" w:rsidRDefault="00494250" w:rsidP="00966DBF">
      <w:pPr>
        <w:pStyle w:val="2"/>
        <w:rPr>
          <w:rFonts w:ascii="Times New Roman" w:hAnsi="Times New Roman" w:cs="Times New Roman"/>
          <w:color w:val="auto"/>
        </w:rPr>
      </w:pPr>
      <w:r w:rsidRPr="00B6327C">
        <w:rPr>
          <w:rFonts w:ascii="Times New Roman" w:hAnsi="Times New Roman" w:cs="Times New Roman"/>
          <w:color w:val="auto"/>
        </w:rPr>
        <w:t>2.</w:t>
      </w:r>
      <w:r w:rsidR="00E94528">
        <w:rPr>
          <w:rFonts w:ascii="Times New Roman" w:hAnsi="Times New Roman" w:cs="Times New Roman"/>
          <w:color w:val="auto"/>
        </w:rPr>
        <w:t>3</w:t>
      </w:r>
      <w:r w:rsidR="00966DBF" w:rsidRPr="00B6327C">
        <w:rPr>
          <w:rFonts w:ascii="Times New Roman" w:hAnsi="Times New Roman" w:cs="Times New Roman"/>
          <w:color w:val="auto"/>
        </w:rPr>
        <w:t>Стандартный метод оценки эффекта новостей на финансовые рынки</w:t>
      </w:r>
    </w:p>
    <w:p w:rsidR="00F0440B" w:rsidRDefault="00F0440B" w:rsidP="0030713F">
      <w:pPr>
        <w:autoSpaceDE w:val="0"/>
        <w:autoSpaceDN w:val="0"/>
        <w:adjustRightInd w:val="0"/>
        <w:spacing w:after="0" w:line="240" w:lineRule="auto"/>
        <w:rPr>
          <w:rFonts w:cs="TTE1B4A7E0t00"/>
        </w:rPr>
      </w:pPr>
    </w:p>
    <w:p w:rsidR="00494250" w:rsidRDefault="00494250" w:rsidP="004B5974">
      <w:pPr>
        <w:pStyle w:val="af0"/>
        <w:ind w:firstLine="708"/>
        <w:rPr>
          <w:lang w:val="ru-RU"/>
        </w:rPr>
      </w:pPr>
      <w:r w:rsidRPr="004B5974">
        <w:rPr>
          <w:lang w:val="ru-RU"/>
        </w:rPr>
        <w:t>Предыдущие исследования эффектов объявлений концентрируются на следующей регрессии:</w:t>
      </w:r>
    </w:p>
    <w:p w:rsidR="004B5974" w:rsidRPr="004B5974" w:rsidRDefault="004B5974" w:rsidP="004B5974">
      <w:pPr>
        <w:pStyle w:val="af0"/>
        <w:ind w:firstLine="708"/>
        <w:jc w:val="center"/>
        <w:rPr>
          <w:lang w:val="ru-RU"/>
        </w:rPr>
      </w:pPr>
    </w:p>
    <w:p w:rsidR="0030713F" w:rsidRPr="00C56269" w:rsidRDefault="002D3F15" w:rsidP="004B5974">
      <w:pPr>
        <w:pStyle w:val="af0"/>
        <w:jc w:val="center"/>
        <w:rPr>
          <w:rFonts w:ascii="Symbol" w:eastAsiaTheme="minorEastAsia" w:hAnsi="Symbol" w:cs="Symbol"/>
          <w:lang w:val="ru-RU"/>
        </w:rPr>
      </w:pPr>
      <m:oMath>
        <m:sSub>
          <m:sSubPr>
            <m:ctrlPr>
              <w:rPr>
                <w:rFonts w:ascii="Cambria Math" w:hAnsi="Cambria Math" w:cs="Times-Italic"/>
                <w:i/>
                <w:iCs/>
              </w:rPr>
            </m:ctrlPr>
          </m:sSubPr>
          <m:e>
            <m:r>
              <w:rPr>
                <w:rFonts w:ascii="Cambria Math" w:hAnsi="Cambria Math" w:cs="Times-Italic"/>
              </w:rPr>
              <m:t>X</m:t>
            </m:r>
          </m:e>
          <m:sub>
            <m:r>
              <w:rPr>
                <w:rFonts w:ascii="Cambria Math" w:hAnsi="Cambria Math" w:cs="Times-Italic"/>
              </w:rPr>
              <m:t>t</m:t>
            </m:r>
          </m:sub>
        </m:sSub>
      </m:oMath>
      <w:r w:rsidR="0030713F" w:rsidRPr="008978CE">
        <w:rPr>
          <w:rFonts w:ascii="Symbol" w:hAnsi="Symbol" w:cs="Symbol"/>
        </w:rPr>
        <w:t></w:t>
      </w:r>
      <w:r w:rsidR="0030713F" w:rsidRPr="008978CE">
        <w:rPr>
          <w:rFonts w:ascii="Symbol" w:hAnsi="Symbol" w:cs="Symbol"/>
        </w:rPr>
        <w:t></w:t>
      </w:r>
      <w:r w:rsidR="0030713F" w:rsidRPr="008978CE">
        <w:rPr>
          <w:rFonts w:ascii="Symbol" w:hAnsi="Symbol" w:cs="Symbol"/>
        </w:rPr>
        <w:t></w:t>
      </w:r>
      <m:oMath>
        <m:sSub>
          <m:sSubPr>
            <m:ctrlPr>
              <w:rPr>
                <w:rFonts w:ascii="Cambria Math" w:hAnsi="Cambria Math" w:cs="Symbol"/>
                <w:i/>
                <w:lang w:val="ru-RU"/>
              </w:rPr>
            </m:ctrlPr>
          </m:sSubPr>
          <m:e>
            <m:r>
              <w:rPr>
                <w:rFonts w:ascii="Cambria Math" w:hAnsi="Cambria Math" w:cs="Symbol"/>
              </w:rPr>
              <m:t>N</m:t>
            </m:r>
          </m:e>
          <m:sub>
            <m:r>
              <w:rPr>
                <w:rFonts w:ascii="Cambria Math" w:hAnsi="Cambria Math" w:cs="Symbol"/>
              </w:rPr>
              <m:t>t</m:t>
            </m:r>
          </m:sub>
        </m:sSub>
      </m:oMath>
      <w:r w:rsidR="0030713F" w:rsidRPr="008978CE">
        <w:rPr>
          <w:rFonts w:ascii="Symbol" w:hAnsi="Symbol" w:cs="Symbol"/>
        </w:rPr>
        <w:t></w:t>
      </w:r>
      <w:r w:rsidR="00494250" w:rsidRPr="008978CE">
        <w:rPr>
          <w:rFonts w:ascii="Symbol" w:hAnsi="Symbol" w:cs="Symbol"/>
        </w:rPr>
        <w:t></w:t>
      </w:r>
      <m:oMath>
        <m:sSub>
          <m:sSubPr>
            <m:ctrlPr>
              <w:rPr>
                <w:rFonts w:ascii="Cambria Math" w:hAnsi="Cambria Math" w:cs="Symbol"/>
                <w:i/>
              </w:rPr>
            </m:ctrlPr>
          </m:sSubPr>
          <m:e>
            <m:r>
              <w:rPr>
                <w:rFonts w:ascii="Cambria Math" w:hAnsi="Cambria Math" w:cs="Symbol"/>
              </w:rPr>
              <m:t>ε</m:t>
            </m:r>
          </m:e>
          <m:sub>
            <m:r>
              <w:rPr>
                <w:rFonts w:ascii="Cambria Math" w:hAnsi="Cambria Math" w:cs="Symbol"/>
              </w:rPr>
              <m:t>t</m:t>
            </m:r>
          </m:sub>
        </m:sSub>
      </m:oMath>
    </w:p>
    <w:p w:rsidR="00494250" w:rsidRPr="00C56269" w:rsidRDefault="00494250" w:rsidP="004B5974">
      <w:pPr>
        <w:pStyle w:val="af0"/>
        <w:rPr>
          <w:rFonts w:ascii="Symbol" w:eastAsiaTheme="minorEastAsia" w:hAnsi="Symbol" w:cs="Symbol"/>
          <w:sz w:val="25"/>
          <w:szCs w:val="25"/>
          <w:lang w:val="ru-RU"/>
        </w:rPr>
      </w:pPr>
    </w:p>
    <w:p w:rsidR="00494250" w:rsidRPr="00C56269" w:rsidRDefault="00494250" w:rsidP="004B5974">
      <w:pPr>
        <w:pStyle w:val="af0"/>
        <w:rPr>
          <w:lang w:val="ru-RU"/>
        </w:rPr>
      </w:pPr>
      <w:r w:rsidRPr="00C56269">
        <w:rPr>
          <w:lang w:val="ru-RU"/>
        </w:rPr>
        <w:t>Где</w:t>
      </w:r>
      <w:r w:rsidR="00274BD4">
        <w:rPr>
          <w:lang w:val="ru-RU"/>
        </w:rPr>
        <w:t xml:space="preserve"> </w:t>
      </w:r>
      <m:oMath>
        <m:sSub>
          <m:sSubPr>
            <m:ctrlPr>
              <w:rPr>
                <w:rFonts w:ascii="Cambria Math" w:hAnsi="Cambria Math"/>
              </w:rPr>
            </m:ctrlPr>
          </m:sSubPr>
          <m:e>
            <m:r>
              <w:rPr>
                <w:rFonts w:ascii="Cambria Math" w:hAnsi="Cambria Math"/>
              </w:rPr>
              <m:t>X</m:t>
            </m:r>
          </m:e>
          <m:sub>
            <m:r>
              <w:rPr>
                <w:rFonts w:ascii="Cambria Math" w:hAnsi="Cambria Math"/>
              </w:rPr>
              <m:t>t</m:t>
            </m:r>
          </m:sub>
        </m:sSub>
      </m:oMath>
      <w:r w:rsidRPr="00C56269">
        <w:rPr>
          <w:lang w:val="ru-RU"/>
        </w:rPr>
        <w:t xml:space="preserve"> – это</w:t>
      </w:r>
      <w:r w:rsidR="00274BD4">
        <w:rPr>
          <w:lang w:val="ru-RU"/>
        </w:rPr>
        <w:t xml:space="preserve"> </w:t>
      </w:r>
      <w:r w:rsidRPr="00C56269">
        <w:rPr>
          <w:lang w:val="ru-RU"/>
        </w:rPr>
        <w:t>изменение</w:t>
      </w:r>
      <w:r w:rsidR="00274BD4">
        <w:rPr>
          <w:lang w:val="ru-RU"/>
        </w:rPr>
        <w:t xml:space="preserve"> </w:t>
      </w:r>
      <w:r w:rsidRPr="00C56269">
        <w:rPr>
          <w:lang w:val="ru-RU"/>
        </w:rPr>
        <w:t>доходности</w:t>
      </w:r>
      <w:r w:rsidR="00274BD4">
        <w:rPr>
          <w:lang w:val="ru-RU"/>
        </w:rPr>
        <w:t xml:space="preserve"> </w:t>
      </w:r>
      <w:r w:rsidRPr="00C56269">
        <w:rPr>
          <w:lang w:val="ru-RU"/>
        </w:rPr>
        <w:t>актива</w:t>
      </w:r>
      <w:r w:rsidR="00274BD4">
        <w:rPr>
          <w:lang w:val="ru-RU"/>
        </w:rPr>
        <w:t xml:space="preserve"> </w:t>
      </w:r>
      <w:r w:rsidRPr="00C56269">
        <w:rPr>
          <w:lang w:val="ru-RU"/>
        </w:rPr>
        <w:t>за</w:t>
      </w:r>
      <w:r w:rsidR="00274BD4">
        <w:rPr>
          <w:lang w:val="ru-RU"/>
        </w:rPr>
        <w:t xml:space="preserve"> </w:t>
      </w:r>
      <w:r w:rsidRPr="00C56269">
        <w:rPr>
          <w:lang w:val="ru-RU"/>
        </w:rPr>
        <w:t>небольшое</w:t>
      </w:r>
      <w:r w:rsidR="00274BD4">
        <w:rPr>
          <w:lang w:val="ru-RU"/>
        </w:rPr>
        <w:t xml:space="preserve"> </w:t>
      </w:r>
      <w:r w:rsidRPr="00C56269">
        <w:rPr>
          <w:lang w:val="ru-RU"/>
        </w:rPr>
        <w:t>временное</w:t>
      </w:r>
      <w:r w:rsidR="00274BD4">
        <w:rPr>
          <w:lang w:val="ru-RU"/>
        </w:rPr>
        <w:t xml:space="preserve"> </w:t>
      </w:r>
      <w:r w:rsidRPr="00C56269">
        <w:rPr>
          <w:lang w:val="ru-RU"/>
        </w:rPr>
        <w:t>окно</w:t>
      </w:r>
      <w:r w:rsidR="00274BD4">
        <w:rPr>
          <w:lang w:val="ru-RU"/>
        </w:rPr>
        <w:t xml:space="preserve"> </w:t>
      </w:r>
      <w:r w:rsidRPr="00C56269">
        <w:rPr>
          <w:lang w:val="ru-RU"/>
        </w:rPr>
        <w:t>вокруг</w:t>
      </w:r>
      <w:r w:rsidR="00274BD4">
        <w:rPr>
          <w:lang w:val="ru-RU"/>
        </w:rPr>
        <w:t xml:space="preserve"> </w:t>
      </w:r>
      <w:r w:rsidRPr="00C56269">
        <w:rPr>
          <w:lang w:val="ru-RU"/>
        </w:rPr>
        <w:t>объявления,</w:t>
      </w:r>
    </w:p>
    <w:p w:rsidR="00494250" w:rsidRPr="00274BD4" w:rsidRDefault="002D3F15" w:rsidP="004B5974">
      <w:pPr>
        <w:pStyle w:val="af0"/>
        <w:rPr>
          <w:lang w:val="ru-RU"/>
        </w:rPr>
      </w:pPr>
      <m:oMath>
        <m:sSub>
          <m:sSubPr>
            <m:ctrlPr>
              <w:rPr>
                <w:rFonts w:ascii="Cambria Math" w:hAnsi="Cambria Math"/>
              </w:rPr>
            </m:ctrlPr>
          </m:sSubPr>
          <m:e>
            <m:r>
              <w:rPr>
                <w:rFonts w:ascii="Cambria Math" w:hAnsi="Cambria Math"/>
              </w:rPr>
              <m:t>N</m:t>
            </m:r>
          </m:e>
          <m:sub>
            <m:r>
              <w:rPr>
                <w:rFonts w:ascii="Cambria Math" w:hAnsi="Cambria Math"/>
              </w:rPr>
              <m:t>t</m:t>
            </m:r>
          </m:sub>
        </m:sSub>
      </m:oMath>
      <w:r w:rsidR="00494250" w:rsidRPr="00274BD4">
        <w:rPr>
          <w:lang w:val="ru-RU"/>
        </w:rPr>
        <w:t xml:space="preserve"> – это</w:t>
      </w:r>
      <w:r w:rsidR="00274BD4">
        <w:rPr>
          <w:lang w:val="ru-RU"/>
        </w:rPr>
        <w:t xml:space="preserve"> </w:t>
      </w:r>
      <w:r w:rsidR="00494250" w:rsidRPr="00274BD4">
        <w:rPr>
          <w:lang w:val="ru-RU"/>
        </w:rPr>
        <w:t>новостной</w:t>
      </w:r>
      <w:r w:rsidR="00274BD4">
        <w:rPr>
          <w:lang w:val="ru-RU"/>
        </w:rPr>
        <w:t xml:space="preserve"> </w:t>
      </w:r>
      <w:r w:rsidR="00494250" w:rsidRPr="00274BD4">
        <w:rPr>
          <w:lang w:val="ru-RU"/>
        </w:rPr>
        <w:t>шок,</w:t>
      </w:r>
    </w:p>
    <w:p w:rsidR="00494250" w:rsidRPr="00274BD4" w:rsidRDefault="004B5974" w:rsidP="004B5974">
      <w:pPr>
        <w:pStyle w:val="af0"/>
        <w:rPr>
          <w:lang w:val="ru-RU"/>
        </w:rPr>
      </w:pPr>
      <w:r>
        <w:rPr>
          <w:rFonts w:ascii="Symbol" w:hAnsi="Symbol" w:cs="Symbol"/>
          <w:sz w:val="25"/>
          <w:szCs w:val="25"/>
        </w:rPr>
        <w:t></w:t>
      </w:r>
      <w:r w:rsidR="00494250" w:rsidRPr="00274BD4">
        <w:rPr>
          <w:lang w:val="ru-RU"/>
        </w:rPr>
        <w:t xml:space="preserve"> - мера</w:t>
      </w:r>
      <w:r w:rsidR="00274BD4">
        <w:rPr>
          <w:lang w:val="ru-RU"/>
        </w:rPr>
        <w:t xml:space="preserve"> </w:t>
      </w:r>
      <w:r w:rsidR="00494250" w:rsidRPr="00274BD4">
        <w:rPr>
          <w:lang w:val="ru-RU"/>
        </w:rPr>
        <w:t>эффекта</w:t>
      </w:r>
      <w:r w:rsidR="00274BD4">
        <w:rPr>
          <w:lang w:val="ru-RU"/>
        </w:rPr>
        <w:t xml:space="preserve"> </w:t>
      </w:r>
      <w:r w:rsidR="00494250" w:rsidRPr="00274BD4">
        <w:rPr>
          <w:lang w:val="ru-RU"/>
        </w:rPr>
        <w:t>новостей,</w:t>
      </w:r>
    </w:p>
    <w:p w:rsidR="00494250" w:rsidRPr="00C56269" w:rsidRDefault="002D3F15" w:rsidP="004B5974">
      <w:pPr>
        <w:pStyle w:val="af0"/>
        <w:rPr>
          <w:lang w:val="ru-RU"/>
        </w:rPr>
      </w:pPr>
      <m:oMath>
        <m:sSub>
          <m:sSubPr>
            <m:ctrlPr>
              <w:rPr>
                <w:rFonts w:ascii="Cambria Math" w:hAnsi="Cambria Math"/>
              </w:rPr>
            </m:ctrlPr>
          </m:sSubPr>
          <m:e>
            <m:r>
              <w:rPr>
                <w:rFonts w:ascii="Cambria Math" w:hAnsi="Cambria Math"/>
              </w:rPr>
              <m:t>ε</m:t>
            </m:r>
          </m:e>
          <m:sub>
            <m:r>
              <w:rPr>
                <w:rFonts w:ascii="Cambria Math" w:hAnsi="Cambria Math"/>
              </w:rPr>
              <m:t>t</m:t>
            </m:r>
          </m:sub>
        </m:sSub>
      </m:oMath>
      <w:r w:rsidR="00494250" w:rsidRPr="00C56269">
        <w:rPr>
          <w:lang w:val="ru-RU"/>
        </w:rPr>
        <w:t xml:space="preserve"> – случайная</w:t>
      </w:r>
      <w:r w:rsidR="00E73252">
        <w:rPr>
          <w:lang w:val="ru-RU"/>
        </w:rPr>
        <w:t xml:space="preserve"> </w:t>
      </w:r>
      <w:r w:rsidR="00494250" w:rsidRPr="00C56269">
        <w:rPr>
          <w:lang w:val="ru-RU"/>
        </w:rPr>
        <w:t xml:space="preserve">ошибка. </w:t>
      </w:r>
    </w:p>
    <w:p w:rsidR="004B5974" w:rsidRPr="002D769F" w:rsidRDefault="004B5974" w:rsidP="004B5974">
      <w:pPr>
        <w:pStyle w:val="af0"/>
        <w:rPr>
          <w:lang w:val="ru-RU"/>
        </w:rPr>
      </w:pPr>
    </w:p>
    <w:p w:rsidR="0030713F" w:rsidRPr="002D769F" w:rsidRDefault="004B5974" w:rsidP="004B5974">
      <w:pPr>
        <w:pStyle w:val="af0"/>
        <w:ind w:firstLine="708"/>
        <w:rPr>
          <w:lang w:val="ru-RU"/>
        </w:rPr>
      </w:pPr>
      <w:r w:rsidRPr="004B5974">
        <w:rPr>
          <w:lang w:val="ru-RU"/>
        </w:rPr>
        <w:t xml:space="preserve">Регрессионный анализ показывает, как рынки реагируют на новости. </w:t>
      </w:r>
      <w:r w:rsidRPr="00C56269">
        <w:rPr>
          <w:lang w:val="ru-RU"/>
        </w:rPr>
        <w:t>Необходимо</w:t>
      </w:r>
      <w:r w:rsidR="00274BD4">
        <w:rPr>
          <w:lang w:val="ru-RU"/>
        </w:rPr>
        <w:t xml:space="preserve"> </w:t>
      </w:r>
      <w:r w:rsidRPr="00C56269">
        <w:rPr>
          <w:lang w:val="ru-RU"/>
        </w:rPr>
        <w:t>обратить</w:t>
      </w:r>
      <w:r w:rsidR="00274BD4">
        <w:rPr>
          <w:lang w:val="ru-RU"/>
        </w:rPr>
        <w:t xml:space="preserve"> </w:t>
      </w:r>
      <w:r w:rsidRPr="00C56269">
        <w:rPr>
          <w:lang w:val="ru-RU"/>
        </w:rPr>
        <w:t>внимание, что константа в модели отсутствует, поскольку средняя доходность должна равняться нулю.</w:t>
      </w:r>
      <w:r w:rsidR="00274BD4">
        <w:rPr>
          <w:lang w:val="ru-RU"/>
        </w:rPr>
        <w:t xml:space="preserve"> </w:t>
      </w:r>
      <w:r w:rsidR="002D769F">
        <w:rPr>
          <w:lang w:val="ru-RU"/>
        </w:rPr>
        <w:t xml:space="preserve">Но в некоторых статьях, например работе </w:t>
      </w:r>
      <w:r w:rsidR="002D769F">
        <w:t>Belgacem</w:t>
      </w:r>
      <w:r w:rsidR="002D769F" w:rsidRPr="002D769F">
        <w:rPr>
          <w:lang w:val="ru-RU"/>
        </w:rPr>
        <w:t xml:space="preserve"> [</w:t>
      </w:r>
      <w:r w:rsidR="005C569F" w:rsidRPr="005C569F">
        <w:rPr>
          <w:lang w:val="ru-RU"/>
        </w:rPr>
        <w:t>14</w:t>
      </w:r>
      <w:r w:rsidR="002D769F" w:rsidRPr="002D769F">
        <w:rPr>
          <w:lang w:val="ru-RU"/>
        </w:rPr>
        <w:t>]</w:t>
      </w:r>
      <w:r w:rsidR="00274BD4">
        <w:rPr>
          <w:lang w:val="ru-RU"/>
        </w:rPr>
        <w:t xml:space="preserve"> </w:t>
      </w:r>
      <w:r w:rsidR="005C569F" w:rsidRPr="005C569F">
        <w:rPr>
          <w:sz w:val="24"/>
          <w:szCs w:val="24"/>
          <w:lang w:val="ru-RU"/>
        </w:rPr>
        <w:t xml:space="preserve">[50] </w:t>
      </w:r>
      <w:r w:rsidR="002D769F">
        <w:rPr>
          <w:lang w:val="ru-RU"/>
        </w:rPr>
        <w:t xml:space="preserve">в модели присутствует константа.  </w:t>
      </w:r>
    </w:p>
    <w:p w:rsidR="0030713F" w:rsidRPr="002D769F" w:rsidRDefault="0030713F" w:rsidP="001B3C6B">
      <w:pPr>
        <w:spacing w:line="360" w:lineRule="auto"/>
        <w:jc w:val="both"/>
        <w:rPr>
          <w:rFonts w:ascii="Times New Roman" w:hAnsi="Times New Roman" w:cs="Times New Roman"/>
          <w:sz w:val="28"/>
          <w:szCs w:val="28"/>
        </w:rPr>
      </w:pPr>
    </w:p>
    <w:p w:rsidR="0030713F" w:rsidRPr="00B6327C" w:rsidRDefault="00966DBF" w:rsidP="00517D0C">
      <w:pPr>
        <w:pStyle w:val="2"/>
        <w:rPr>
          <w:rFonts w:ascii="Times New Roman" w:hAnsi="Times New Roman" w:cs="Times New Roman"/>
          <w:color w:val="auto"/>
        </w:rPr>
      </w:pPr>
      <w:r w:rsidRPr="00B6327C">
        <w:rPr>
          <w:rFonts w:ascii="Times New Roman" w:hAnsi="Times New Roman" w:cs="Times New Roman"/>
          <w:color w:val="auto"/>
        </w:rPr>
        <w:t>2.</w:t>
      </w:r>
      <w:r w:rsidR="00E94528">
        <w:rPr>
          <w:rFonts w:ascii="Times New Roman" w:hAnsi="Times New Roman" w:cs="Times New Roman"/>
          <w:color w:val="auto"/>
        </w:rPr>
        <w:t>4</w:t>
      </w:r>
      <w:r w:rsidR="0030713F" w:rsidRPr="00B6327C">
        <w:rPr>
          <w:rFonts w:ascii="Times New Roman" w:hAnsi="Times New Roman" w:cs="Times New Roman"/>
          <w:color w:val="auto"/>
        </w:rPr>
        <w:t xml:space="preserve"> Событийный анализ </w:t>
      </w:r>
    </w:p>
    <w:p w:rsidR="00517D0C" w:rsidRPr="00517D0C" w:rsidRDefault="00517D0C" w:rsidP="00517D0C"/>
    <w:p w:rsidR="001B3C6B" w:rsidRDefault="001B3C6B" w:rsidP="001B3C6B">
      <w:pPr>
        <w:spacing w:line="360" w:lineRule="auto"/>
        <w:ind w:firstLine="708"/>
        <w:jc w:val="both"/>
        <w:rPr>
          <w:rFonts w:ascii="Times New Roman" w:hAnsi="Times New Roman" w:cs="Times New Roman"/>
          <w:sz w:val="28"/>
          <w:szCs w:val="28"/>
        </w:rPr>
      </w:pPr>
      <w:r w:rsidRPr="005D57CB">
        <w:rPr>
          <w:rFonts w:ascii="Times New Roman" w:hAnsi="Times New Roman" w:cs="Times New Roman"/>
          <w:sz w:val="28"/>
          <w:szCs w:val="28"/>
        </w:rPr>
        <w:t xml:space="preserve">Экономистам часто необходимо измерить эффект экономического события на </w:t>
      </w:r>
      <w:r>
        <w:rPr>
          <w:rFonts w:ascii="Times New Roman" w:hAnsi="Times New Roman" w:cs="Times New Roman"/>
          <w:sz w:val="28"/>
          <w:szCs w:val="28"/>
        </w:rPr>
        <w:t>рынок</w:t>
      </w:r>
      <w:r w:rsidRPr="005D57CB">
        <w:rPr>
          <w:rFonts w:ascii="Times New Roman" w:hAnsi="Times New Roman" w:cs="Times New Roman"/>
          <w:sz w:val="28"/>
          <w:szCs w:val="28"/>
        </w:rPr>
        <w:t xml:space="preserve">. </w:t>
      </w:r>
      <w:r>
        <w:rPr>
          <w:rFonts w:ascii="Times New Roman" w:hAnsi="Times New Roman" w:cs="Times New Roman"/>
          <w:sz w:val="28"/>
          <w:szCs w:val="28"/>
        </w:rPr>
        <w:t>Это стало возможным с появлением алгоритма для проведения</w:t>
      </w:r>
      <w:r w:rsidR="00E73252">
        <w:rPr>
          <w:rFonts w:ascii="Times New Roman" w:hAnsi="Times New Roman" w:cs="Times New Roman"/>
          <w:sz w:val="28"/>
          <w:szCs w:val="28"/>
        </w:rPr>
        <w:t xml:space="preserve"> </w:t>
      </w:r>
      <w:r>
        <w:rPr>
          <w:rFonts w:ascii="Times New Roman" w:hAnsi="Times New Roman" w:cs="Times New Roman"/>
          <w:sz w:val="28"/>
          <w:szCs w:val="28"/>
        </w:rPr>
        <w:t>событийного анализа (</w:t>
      </w:r>
      <w:r>
        <w:rPr>
          <w:rFonts w:ascii="Times New Roman" w:hAnsi="Times New Roman" w:cs="Times New Roman"/>
          <w:sz w:val="28"/>
          <w:szCs w:val="28"/>
          <w:lang w:val="en-US"/>
        </w:rPr>
        <w:t>Event</w:t>
      </w:r>
      <w:r w:rsidR="00E73252">
        <w:rPr>
          <w:rFonts w:ascii="Times New Roman" w:hAnsi="Times New Roman" w:cs="Times New Roman"/>
          <w:sz w:val="28"/>
          <w:szCs w:val="28"/>
        </w:rPr>
        <w:t xml:space="preserve"> </w:t>
      </w:r>
      <w:r>
        <w:rPr>
          <w:rFonts w:ascii="Times New Roman" w:hAnsi="Times New Roman" w:cs="Times New Roman"/>
          <w:sz w:val="28"/>
          <w:szCs w:val="28"/>
          <w:lang w:val="en-US"/>
        </w:rPr>
        <w:t>study</w:t>
      </w:r>
      <w:r>
        <w:rPr>
          <w:rFonts w:ascii="Times New Roman" w:hAnsi="Times New Roman" w:cs="Times New Roman"/>
          <w:sz w:val="28"/>
          <w:szCs w:val="28"/>
        </w:rPr>
        <w:t xml:space="preserve">), который изначально определяется как статистический метод оценки влияния какого-либо события на стоимость компании. </w:t>
      </w:r>
    </w:p>
    <w:p w:rsidR="001B3C6B" w:rsidRPr="00FA1FC3" w:rsidRDefault="001B3C6B" w:rsidP="001B3C6B">
      <w:pPr>
        <w:spacing w:line="360" w:lineRule="auto"/>
        <w:ind w:firstLine="708"/>
        <w:jc w:val="both"/>
        <w:rPr>
          <w:rFonts w:ascii="Times New Roman" w:hAnsi="Times New Roman" w:cs="Times New Roman"/>
          <w:sz w:val="28"/>
          <w:szCs w:val="28"/>
        </w:rPr>
      </w:pPr>
      <w:r w:rsidRPr="005D57CB">
        <w:rPr>
          <w:rFonts w:ascii="Times New Roman" w:hAnsi="Times New Roman" w:cs="Times New Roman"/>
          <w:sz w:val="28"/>
          <w:szCs w:val="28"/>
        </w:rPr>
        <w:lastRenderedPageBreak/>
        <w:t>Методология событийного анализа доказала свою применимость и значимость в различных областях корпоративных финансов [</w:t>
      </w:r>
      <w:r w:rsidR="005C569F" w:rsidRPr="005C569F">
        <w:rPr>
          <w:rFonts w:ascii="Times New Roman" w:hAnsi="Times New Roman" w:cs="Times New Roman"/>
          <w:sz w:val="28"/>
          <w:szCs w:val="28"/>
        </w:rPr>
        <w:t>50</w:t>
      </w:r>
      <w:r w:rsidRPr="005D57CB">
        <w:rPr>
          <w:rFonts w:ascii="Times New Roman" w:hAnsi="Times New Roman" w:cs="Times New Roman"/>
          <w:sz w:val="28"/>
          <w:szCs w:val="28"/>
        </w:rPr>
        <w:t>], включающих сделки слияний и поглощений,  изменение дивидендной политики, осуществление первичного размещения акций (</w:t>
      </w:r>
      <w:r w:rsidRPr="005D57CB">
        <w:rPr>
          <w:rFonts w:ascii="Times New Roman" w:hAnsi="Times New Roman" w:cs="Times New Roman"/>
          <w:sz w:val="28"/>
          <w:szCs w:val="28"/>
          <w:lang w:val="en-US"/>
        </w:rPr>
        <w:t>IPO</w:t>
      </w:r>
      <w:r w:rsidRPr="005D57CB">
        <w:rPr>
          <w:rFonts w:ascii="Times New Roman" w:hAnsi="Times New Roman" w:cs="Times New Roman"/>
          <w:sz w:val="28"/>
          <w:szCs w:val="28"/>
        </w:rPr>
        <w:t xml:space="preserve">) и других. В большинстве случаев, исследования сосредоточены на выявлении эффектов события на цены определенного класса ценных бумаг компании, </w:t>
      </w:r>
      <w:r>
        <w:rPr>
          <w:rFonts w:ascii="Times New Roman" w:hAnsi="Times New Roman" w:cs="Times New Roman"/>
          <w:sz w:val="28"/>
          <w:szCs w:val="28"/>
        </w:rPr>
        <w:t>преимущественно</w:t>
      </w:r>
      <w:r w:rsidRPr="005D57CB">
        <w:rPr>
          <w:rFonts w:ascii="Times New Roman" w:hAnsi="Times New Roman" w:cs="Times New Roman"/>
          <w:sz w:val="28"/>
          <w:szCs w:val="28"/>
        </w:rPr>
        <w:t xml:space="preserve"> на обыкновенные </w:t>
      </w:r>
      <w:r>
        <w:rPr>
          <w:rFonts w:ascii="Times New Roman" w:hAnsi="Times New Roman" w:cs="Times New Roman"/>
          <w:sz w:val="28"/>
          <w:szCs w:val="28"/>
        </w:rPr>
        <w:t xml:space="preserve">акции. </w:t>
      </w:r>
    </w:p>
    <w:p w:rsidR="001B3C6B" w:rsidRDefault="001B3C6B" w:rsidP="001B3C6B">
      <w:pPr>
        <w:pStyle w:val="af0"/>
        <w:ind w:firstLine="708"/>
        <w:rPr>
          <w:lang w:val="ru-RU"/>
        </w:rPr>
      </w:pPr>
      <w:r w:rsidRPr="005363CC">
        <w:rPr>
          <w:lang w:val="ru-RU"/>
        </w:rPr>
        <w:t xml:space="preserve">Как уже было сказано в предыдущей главе, применение событийного анализа способствует проверке эффективности рынка. При проведении такого рода исследования важными характеристиками реакции на событие являются несмещенность и скорость. </w:t>
      </w:r>
      <w:r>
        <w:rPr>
          <w:lang w:val="ru-RU"/>
        </w:rPr>
        <w:t>Э</w:t>
      </w:r>
      <w:r w:rsidRPr="00D3000D">
        <w:rPr>
          <w:lang w:val="ru-RU"/>
        </w:rPr>
        <w:t xml:space="preserve">мпирически выявлено, </w:t>
      </w:r>
      <w:r>
        <w:rPr>
          <w:lang w:val="ru-RU"/>
        </w:rPr>
        <w:t xml:space="preserve">что </w:t>
      </w:r>
      <w:r w:rsidRPr="00D3000D">
        <w:rPr>
          <w:lang w:val="ru-RU"/>
        </w:rPr>
        <w:t xml:space="preserve">преобладающее большинство экономических событий доказывают свою информационную значимость в течение очень короткого отрезка времени. </w:t>
      </w:r>
      <w:r w:rsidRPr="00B43511">
        <w:rPr>
          <w:lang w:val="ru-RU"/>
        </w:rPr>
        <w:t xml:space="preserve">Если существует обратная тенденция, когда информация не мгновенно и не в полной мере отражается на котировках ценных бумаг, принято говорить о неэффективности рынка. </w:t>
      </w:r>
    </w:p>
    <w:p w:rsidR="001B3C6B" w:rsidRPr="00FA1FC3" w:rsidRDefault="001B3C6B" w:rsidP="001B3C6B">
      <w:pPr>
        <w:pStyle w:val="af0"/>
        <w:ind w:firstLine="708"/>
        <w:rPr>
          <w:lang w:val="ru-RU"/>
        </w:rPr>
      </w:pPr>
    </w:p>
    <w:p w:rsidR="001B3C6B" w:rsidRPr="00B6327C" w:rsidRDefault="00966DBF" w:rsidP="001B3C6B">
      <w:pPr>
        <w:pStyle w:val="2"/>
        <w:rPr>
          <w:rStyle w:val="20"/>
          <w:rFonts w:ascii="Times New Roman" w:hAnsi="Times New Roman" w:cs="Times New Roman"/>
          <w:b/>
          <w:bCs/>
          <w:color w:val="auto"/>
        </w:rPr>
      </w:pPr>
      <w:r w:rsidRPr="00B6327C">
        <w:rPr>
          <w:rStyle w:val="20"/>
          <w:rFonts w:ascii="Times New Roman" w:hAnsi="Times New Roman" w:cs="Times New Roman"/>
          <w:b/>
          <w:color w:val="auto"/>
        </w:rPr>
        <w:t>2.</w:t>
      </w:r>
      <w:r w:rsidR="00E94528">
        <w:rPr>
          <w:rStyle w:val="20"/>
          <w:rFonts w:ascii="Times New Roman" w:hAnsi="Times New Roman" w:cs="Times New Roman"/>
          <w:b/>
          <w:color w:val="auto"/>
        </w:rPr>
        <w:t>5</w:t>
      </w:r>
      <w:r w:rsidR="001B3C6B" w:rsidRPr="00B6327C">
        <w:rPr>
          <w:rStyle w:val="20"/>
          <w:rFonts w:ascii="Times New Roman" w:hAnsi="Times New Roman" w:cs="Times New Roman"/>
          <w:b/>
          <w:color w:val="auto"/>
        </w:rPr>
        <w:t xml:space="preserve"> История событийного анализа</w:t>
      </w:r>
    </w:p>
    <w:p w:rsidR="001B3C6B" w:rsidRPr="00F37CBA" w:rsidRDefault="001B3C6B" w:rsidP="001B3C6B"/>
    <w:p w:rsidR="001B3C6B" w:rsidRPr="003E1D9C" w:rsidRDefault="001B3C6B" w:rsidP="001B3C6B">
      <w:pPr>
        <w:pStyle w:val="af0"/>
        <w:ind w:firstLine="708"/>
        <w:rPr>
          <w:lang w:val="ru-RU"/>
        </w:rPr>
      </w:pPr>
      <w:r w:rsidRPr="003E1D9C">
        <w:rPr>
          <w:lang w:val="ru-RU"/>
        </w:rPr>
        <w:t xml:space="preserve">Считается, что впервые современный алгоритм событийного анализа был представлен в работе </w:t>
      </w:r>
      <w:r w:rsidRPr="001B58DE">
        <w:t>Fama</w:t>
      </w:r>
      <w:r w:rsidRPr="003E1D9C">
        <w:rPr>
          <w:lang w:val="ru-RU"/>
        </w:rPr>
        <w:t xml:space="preserve">, </w:t>
      </w:r>
      <w:r w:rsidRPr="001B58DE">
        <w:t>Fisher</w:t>
      </w:r>
      <w:r w:rsidRPr="003E1D9C">
        <w:rPr>
          <w:lang w:val="ru-RU"/>
        </w:rPr>
        <w:t xml:space="preserve">, </w:t>
      </w:r>
      <w:r w:rsidRPr="001B58DE">
        <w:t>Jensen</w:t>
      </w:r>
      <w:r w:rsidRPr="003E1D9C">
        <w:rPr>
          <w:lang w:val="ru-RU"/>
        </w:rPr>
        <w:t xml:space="preserve">, </w:t>
      </w:r>
      <w:r w:rsidRPr="001B58DE">
        <w:t>Roll</w:t>
      </w:r>
      <w:r w:rsidR="005C569F">
        <w:rPr>
          <w:lang w:val="ru-RU"/>
        </w:rPr>
        <w:t xml:space="preserve"> (1969) </w:t>
      </w:r>
      <w:r w:rsidR="005C569F" w:rsidRPr="005C569F">
        <w:rPr>
          <w:sz w:val="24"/>
          <w:szCs w:val="24"/>
          <w:lang w:val="ru-RU"/>
        </w:rPr>
        <w:t>[31]</w:t>
      </w:r>
      <w:r w:rsidRPr="003E1D9C">
        <w:rPr>
          <w:lang w:val="ru-RU"/>
        </w:rPr>
        <w:t xml:space="preserve"> на примере дробления акций (</w:t>
      </w:r>
      <w:r w:rsidRPr="001B58DE">
        <w:t>stock</w:t>
      </w:r>
      <w:r w:rsidR="00E73252">
        <w:rPr>
          <w:lang w:val="ru-RU"/>
        </w:rPr>
        <w:t xml:space="preserve"> </w:t>
      </w:r>
      <w:r w:rsidRPr="001B58DE">
        <w:t>splits</w:t>
      </w:r>
      <w:r w:rsidRPr="003E1D9C">
        <w:rPr>
          <w:lang w:val="ru-RU"/>
        </w:rPr>
        <w:t xml:space="preserve">), </w:t>
      </w:r>
      <w:r w:rsidRPr="001B58DE">
        <w:t>Ball</w:t>
      </w:r>
      <w:r w:rsidRPr="003E1D9C">
        <w:rPr>
          <w:lang w:val="ru-RU"/>
        </w:rPr>
        <w:t xml:space="preserve"> и </w:t>
      </w:r>
      <w:r w:rsidRPr="001B58DE">
        <w:t>Brown</w:t>
      </w:r>
      <w:r w:rsidRPr="003E1D9C">
        <w:rPr>
          <w:lang w:val="ru-RU"/>
        </w:rPr>
        <w:t xml:space="preserve"> (1968) на примере публикации отчетности компании о финансовых результатах [</w:t>
      </w:r>
      <w:r w:rsidR="005C569F" w:rsidRPr="005C569F">
        <w:rPr>
          <w:lang w:val="ru-RU"/>
        </w:rPr>
        <w:t>11</w:t>
      </w:r>
      <w:r w:rsidRPr="003E1D9C">
        <w:rPr>
          <w:lang w:val="ru-RU"/>
        </w:rPr>
        <w:t xml:space="preserve">]. </w:t>
      </w:r>
    </w:p>
    <w:p w:rsidR="001B3C6B" w:rsidRDefault="001B3C6B" w:rsidP="001B3C6B">
      <w:pPr>
        <w:pStyle w:val="af0"/>
        <w:ind w:firstLine="708"/>
        <w:rPr>
          <w:lang w:val="ru-RU"/>
        </w:rPr>
      </w:pPr>
      <w:r w:rsidRPr="00056E78">
        <w:rPr>
          <w:lang w:val="ru-RU"/>
        </w:rPr>
        <w:t>Тем не менее, первое эмпирическое исследование  с применением метода событийного анализа (</w:t>
      </w:r>
      <w:r w:rsidRPr="00056E78">
        <w:t>event</w:t>
      </w:r>
      <w:r w:rsidR="00E73252">
        <w:rPr>
          <w:lang w:val="ru-RU"/>
        </w:rPr>
        <w:t xml:space="preserve"> </w:t>
      </w:r>
      <w:r w:rsidRPr="00056E78">
        <w:t>study</w:t>
      </w:r>
      <w:r w:rsidRPr="00056E78">
        <w:rPr>
          <w:lang w:val="ru-RU"/>
        </w:rPr>
        <w:t xml:space="preserve">) было представлено в работе </w:t>
      </w:r>
      <w:r w:rsidRPr="00056E78">
        <w:t>Dolley</w:t>
      </w:r>
      <w:r w:rsidR="005C569F">
        <w:rPr>
          <w:lang w:val="ru-RU"/>
        </w:rPr>
        <w:t>, 1933</w:t>
      </w:r>
      <w:r w:rsidRPr="00056E78">
        <w:rPr>
          <w:lang w:val="ru-RU"/>
        </w:rPr>
        <w:t xml:space="preserve">.  В статье отслеживалось изменение капитализации компании в ответ на решения о сплите акций.  </w:t>
      </w:r>
      <w:r>
        <w:rPr>
          <w:lang w:val="ru-RU"/>
        </w:rPr>
        <w:t xml:space="preserve">Ученым выявлено, что более чем в 60% случаев, данное событие привело к росту цен акций в течение периода в  десять лет (1921-1931 гг.) </w:t>
      </w:r>
    </w:p>
    <w:p w:rsidR="001B3C6B" w:rsidRPr="00C56269" w:rsidRDefault="001B3C6B" w:rsidP="001B3C6B">
      <w:pPr>
        <w:pStyle w:val="af0"/>
        <w:ind w:firstLine="708"/>
        <w:rPr>
          <w:lang w:val="ru-RU"/>
        </w:rPr>
      </w:pPr>
      <w:r w:rsidRPr="003E1D9C">
        <w:rPr>
          <w:lang w:val="ru-RU"/>
        </w:rPr>
        <w:lastRenderedPageBreak/>
        <w:t xml:space="preserve">На сегодняшний день событийный анализ -  наиболее популярный метод оценки влияния определенного события на поведение рынка. Весьма подробно методология разобрана в статье </w:t>
      </w:r>
      <w:r w:rsidRPr="001B58DE">
        <w:t>MacKinlay</w:t>
      </w:r>
      <w:r w:rsidRPr="003E1D9C">
        <w:rPr>
          <w:lang w:val="ru-RU"/>
        </w:rPr>
        <w:t xml:space="preserve"> (1997) </w:t>
      </w:r>
      <w:r>
        <w:rPr>
          <w:lang w:val="ru-RU"/>
        </w:rPr>
        <w:t>[</w:t>
      </w:r>
      <w:r w:rsidR="005C569F" w:rsidRPr="00C56269">
        <w:rPr>
          <w:lang w:val="ru-RU"/>
        </w:rPr>
        <w:t>50</w:t>
      </w:r>
      <w:r w:rsidR="005C569F">
        <w:rPr>
          <w:lang w:val="ru-RU"/>
        </w:rPr>
        <w:t>]</w:t>
      </w:r>
      <w:r w:rsidR="005C569F" w:rsidRPr="00C56269">
        <w:rPr>
          <w:lang w:val="ru-RU"/>
        </w:rPr>
        <w:t xml:space="preserve">. </w:t>
      </w:r>
    </w:p>
    <w:p w:rsidR="001B3C6B" w:rsidRPr="00A75A68" w:rsidRDefault="001B3C6B" w:rsidP="001B3C6B">
      <w:pPr>
        <w:autoSpaceDE w:val="0"/>
        <w:autoSpaceDN w:val="0"/>
        <w:adjustRightInd w:val="0"/>
        <w:spacing w:after="0" w:line="240" w:lineRule="auto"/>
        <w:rPr>
          <w:rFonts w:asciiTheme="majorHAnsi" w:hAnsiTheme="majorHAnsi" w:cs="Arial"/>
          <w:color w:val="000000"/>
          <w:sz w:val="24"/>
          <w:szCs w:val="16"/>
        </w:rPr>
      </w:pPr>
    </w:p>
    <w:p w:rsidR="001B3C6B" w:rsidRPr="00B6327C" w:rsidRDefault="00966DBF" w:rsidP="001B3C6B">
      <w:pPr>
        <w:pStyle w:val="2"/>
        <w:rPr>
          <w:rFonts w:ascii="Times New Roman" w:hAnsi="Times New Roman" w:cs="Times New Roman"/>
          <w:color w:val="auto"/>
        </w:rPr>
      </w:pPr>
      <w:r w:rsidRPr="00B6327C">
        <w:rPr>
          <w:rFonts w:ascii="Times New Roman" w:hAnsi="Times New Roman" w:cs="Times New Roman"/>
          <w:color w:val="auto"/>
        </w:rPr>
        <w:t>2.</w:t>
      </w:r>
      <w:r w:rsidR="00E94528">
        <w:rPr>
          <w:rFonts w:ascii="Times New Roman" w:hAnsi="Times New Roman" w:cs="Times New Roman"/>
          <w:color w:val="auto"/>
        </w:rPr>
        <w:t>6</w:t>
      </w:r>
      <w:r w:rsidR="001B3C6B" w:rsidRPr="00B6327C">
        <w:rPr>
          <w:rFonts w:ascii="Times New Roman" w:hAnsi="Times New Roman" w:cs="Times New Roman"/>
          <w:color w:val="auto"/>
        </w:rPr>
        <w:t xml:space="preserve"> Процедура для событийного анализа</w:t>
      </w:r>
    </w:p>
    <w:p w:rsidR="001B3C6B" w:rsidRDefault="001B3C6B" w:rsidP="001B3C6B">
      <w:pPr>
        <w:autoSpaceDE w:val="0"/>
        <w:autoSpaceDN w:val="0"/>
        <w:adjustRightInd w:val="0"/>
        <w:spacing w:after="0" w:line="360" w:lineRule="auto"/>
        <w:jc w:val="both"/>
        <w:rPr>
          <w:rFonts w:ascii="Times New Roman" w:hAnsi="Times New Roman" w:cs="Times New Roman"/>
          <w:sz w:val="28"/>
          <w:szCs w:val="28"/>
        </w:rPr>
      </w:pPr>
    </w:p>
    <w:p w:rsidR="001B3C6B"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Структура</w:t>
      </w:r>
      <w:r w:rsidR="00274BD4">
        <w:rPr>
          <w:rFonts w:ascii="Times New Roman" w:hAnsi="Times New Roman" w:cs="Times New Roman"/>
          <w:sz w:val="28"/>
          <w:szCs w:val="28"/>
        </w:rPr>
        <w:t xml:space="preserve"> </w:t>
      </w:r>
      <w:r>
        <w:rPr>
          <w:rFonts w:ascii="Times New Roman" w:hAnsi="Times New Roman" w:cs="Times New Roman"/>
          <w:sz w:val="28"/>
          <w:szCs w:val="28"/>
        </w:rPr>
        <w:t>событийного</w:t>
      </w:r>
      <w:r w:rsidR="00274BD4">
        <w:rPr>
          <w:rFonts w:ascii="Times New Roman" w:hAnsi="Times New Roman" w:cs="Times New Roman"/>
          <w:sz w:val="28"/>
          <w:szCs w:val="28"/>
        </w:rPr>
        <w:t xml:space="preserve"> </w:t>
      </w:r>
      <w:r>
        <w:rPr>
          <w:rFonts w:ascii="Times New Roman" w:hAnsi="Times New Roman" w:cs="Times New Roman"/>
          <w:sz w:val="28"/>
          <w:szCs w:val="28"/>
        </w:rPr>
        <w:t>анализа</w:t>
      </w:r>
      <w:r w:rsidR="00274BD4">
        <w:rPr>
          <w:rFonts w:ascii="Times New Roman" w:hAnsi="Times New Roman" w:cs="Times New Roman"/>
          <w:sz w:val="28"/>
          <w:szCs w:val="28"/>
        </w:rPr>
        <w:t xml:space="preserve"> </w:t>
      </w:r>
      <w:r>
        <w:rPr>
          <w:rFonts w:ascii="Times New Roman" w:hAnsi="Times New Roman" w:cs="Times New Roman"/>
          <w:sz w:val="28"/>
          <w:szCs w:val="28"/>
        </w:rPr>
        <w:t>построена</w:t>
      </w:r>
      <w:r w:rsidR="00274BD4">
        <w:rPr>
          <w:rFonts w:ascii="Times New Roman" w:hAnsi="Times New Roman" w:cs="Times New Roman"/>
          <w:sz w:val="28"/>
          <w:szCs w:val="28"/>
        </w:rPr>
        <w:t xml:space="preserve"> </w:t>
      </w:r>
      <w:r>
        <w:rPr>
          <w:rFonts w:ascii="Times New Roman" w:hAnsi="Times New Roman" w:cs="Times New Roman"/>
          <w:sz w:val="28"/>
          <w:szCs w:val="28"/>
        </w:rPr>
        <w:t>следующим</w:t>
      </w:r>
      <w:r w:rsidR="00274BD4">
        <w:rPr>
          <w:rFonts w:ascii="Times New Roman" w:hAnsi="Times New Roman" w:cs="Times New Roman"/>
          <w:sz w:val="28"/>
          <w:szCs w:val="28"/>
        </w:rPr>
        <w:t xml:space="preserve"> </w:t>
      </w:r>
      <w:r>
        <w:rPr>
          <w:rFonts w:ascii="Times New Roman" w:hAnsi="Times New Roman" w:cs="Times New Roman"/>
          <w:sz w:val="28"/>
          <w:szCs w:val="28"/>
        </w:rPr>
        <w:t>образом</w:t>
      </w:r>
      <w:r w:rsidRPr="00184A9A">
        <w:rPr>
          <w:rFonts w:ascii="Times New Roman" w:hAnsi="Times New Roman" w:cs="Times New Roman"/>
          <w:sz w:val="28"/>
          <w:szCs w:val="28"/>
        </w:rPr>
        <w:t>.</w:t>
      </w:r>
      <w:r>
        <w:rPr>
          <w:rFonts w:ascii="Times New Roman" w:hAnsi="Times New Roman" w:cs="Times New Roman"/>
          <w:sz w:val="28"/>
          <w:szCs w:val="28"/>
        </w:rPr>
        <w:t xml:space="preserve"> Для</w:t>
      </w:r>
      <w:r w:rsidR="00274BD4">
        <w:rPr>
          <w:rFonts w:ascii="Times New Roman" w:hAnsi="Times New Roman" w:cs="Times New Roman"/>
          <w:sz w:val="28"/>
          <w:szCs w:val="28"/>
        </w:rPr>
        <w:t xml:space="preserve"> </w:t>
      </w:r>
      <w:r>
        <w:rPr>
          <w:rFonts w:ascii="Times New Roman" w:hAnsi="Times New Roman" w:cs="Times New Roman"/>
          <w:sz w:val="28"/>
          <w:szCs w:val="28"/>
        </w:rPr>
        <w:t>начала</w:t>
      </w:r>
      <w:r w:rsidRPr="005D2D5B">
        <w:rPr>
          <w:rFonts w:ascii="Times New Roman" w:hAnsi="Times New Roman" w:cs="Times New Roman"/>
          <w:sz w:val="28"/>
          <w:szCs w:val="28"/>
        </w:rPr>
        <w:t xml:space="preserve">, </w:t>
      </w:r>
      <w:r>
        <w:rPr>
          <w:rFonts w:ascii="Times New Roman" w:hAnsi="Times New Roman" w:cs="Times New Roman"/>
          <w:sz w:val="28"/>
          <w:szCs w:val="28"/>
        </w:rPr>
        <w:t>необходимо</w:t>
      </w:r>
      <w:r w:rsidR="00274BD4">
        <w:rPr>
          <w:rFonts w:ascii="Times New Roman" w:hAnsi="Times New Roman" w:cs="Times New Roman"/>
          <w:sz w:val="28"/>
          <w:szCs w:val="28"/>
        </w:rPr>
        <w:t xml:space="preserve"> </w:t>
      </w:r>
      <w:r>
        <w:rPr>
          <w:rFonts w:ascii="Times New Roman" w:hAnsi="Times New Roman" w:cs="Times New Roman"/>
          <w:sz w:val="28"/>
          <w:szCs w:val="28"/>
        </w:rPr>
        <w:t>определить</w:t>
      </w:r>
      <w:r w:rsidR="00274BD4">
        <w:rPr>
          <w:rFonts w:ascii="Times New Roman" w:hAnsi="Times New Roman" w:cs="Times New Roman"/>
          <w:sz w:val="28"/>
          <w:szCs w:val="28"/>
        </w:rPr>
        <w:t xml:space="preserve"> интересующее </w:t>
      </w:r>
      <w:r>
        <w:rPr>
          <w:rFonts w:ascii="Times New Roman" w:hAnsi="Times New Roman" w:cs="Times New Roman"/>
          <w:sz w:val="28"/>
          <w:szCs w:val="28"/>
        </w:rPr>
        <w:t>«событие», а также</w:t>
      </w:r>
      <w:r w:rsidR="00274BD4">
        <w:rPr>
          <w:rFonts w:ascii="Times New Roman" w:hAnsi="Times New Roman" w:cs="Times New Roman"/>
          <w:sz w:val="28"/>
          <w:szCs w:val="28"/>
        </w:rPr>
        <w:t xml:space="preserve"> </w:t>
      </w:r>
      <w:r>
        <w:rPr>
          <w:rFonts w:ascii="Times New Roman" w:hAnsi="Times New Roman" w:cs="Times New Roman"/>
          <w:sz w:val="28"/>
          <w:szCs w:val="28"/>
        </w:rPr>
        <w:t xml:space="preserve">период рассмотрения котировок ценных бумаг, на которых данное событие оказывает влияние, т.е. «окно события». </w:t>
      </w:r>
    </w:p>
    <w:p w:rsidR="001B3C6B"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примеру, в случае рассмотрения ежедневных данных по динамике прибыли, событие – это выход информации о прибылях, окно события –</w:t>
      </w:r>
      <w:r w:rsidRPr="00D702D6">
        <w:rPr>
          <w:rFonts w:ascii="Times New Roman" w:hAnsi="Times New Roman" w:cs="Times New Roman"/>
          <w:sz w:val="28"/>
          <w:szCs w:val="28"/>
        </w:rPr>
        <w:t xml:space="preserve"> 41 </w:t>
      </w:r>
      <w:r>
        <w:rPr>
          <w:rFonts w:ascii="Times New Roman" w:hAnsi="Times New Roman" w:cs="Times New Roman"/>
          <w:sz w:val="28"/>
          <w:szCs w:val="28"/>
        </w:rPr>
        <w:t>день</w:t>
      </w:r>
      <w:r w:rsidRPr="00D702D6">
        <w:rPr>
          <w:rFonts w:ascii="Times New Roman" w:hAnsi="Times New Roman" w:cs="Times New Roman"/>
          <w:sz w:val="28"/>
          <w:szCs w:val="28"/>
        </w:rPr>
        <w:t xml:space="preserve">: 20 </w:t>
      </w:r>
      <w:r>
        <w:rPr>
          <w:rFonts w:ascii="Times New Roman" w:hAnsi="Times New Roman" w:cs="Times New Roman"/>
          <w:sz w:val="28"/>
          <w:szCs w:val="28"/>
        </w:rPr>
        <w:t xml:space="preserve">дней до, 20 дней после и 1 день – день события. Такое «окно» принято обозначать следующим образом: </w:t>
      </w:r>
      <w:r w:rsidRPr="00D702D6">
        <w:rPr>
          <w:rFonts w:ascii="Times New Roman" w:hAnsi="Times New Roman" w:cs="Times New Roman"/>
          <w:sz w:val="28"/>
          <w:szCs w:val="28"/>
        </w:rPr>
        <w:t>[</w:t>
      </w:r>
      <w:r>
        <w:rPr>
          <w:rFonts w:ascii="Times New Roman" w:hAnsi="Times New Roman" w:cs="Times New Roman"/>
          <w:sz w:val="28"/>
          <w:szCs w:val="28"/>
        </w:rPr>
        <w:t>-20; 20</w:t>
      </w:r>
      <w:r w:rsidRPr="00D702D6">
        <w:rPr>
          <w:rFonts w:ascii="Times New Roman" w:hAnsi="Times New Roman" w:cs="Times New Roman"/>
          <w:sz w:val="28"/>
          <w:szCs w:val="28"/>
        </w:rPr>
        <w:t>]</w:t>
      </w:r>
      <w:r>
        <w:rPr>
          <w:rFonts w:ascii="Times New Roman" w:hAnsi="Times New Roman" w:cs="Times New Roman"/>
          <w:sz w:val="28"/>
          <w:szCs w:val="28"/>
        </w:rPr>
        <w:t xml:space="preserve">. </w:t>
      </w:r>
    </w:p>
    <w:p w:rsidR="00781A85"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Возвращаясь</w:t>
      </w:r>
      <w:r w:rsidR="00274BD4">
        <w:rPr>
          <w:rFonts w:ascii="Times New Roman" w:hAnsi="Times New Roman" w:cs="Times New Roman"/>
          <w:sz w:val="28"/>
          <w:szCs w:val="28"/>
        </w:rPr>
        <w:t xml:space="preserve"> </w:t>
      </w:r>
      <w:r>
        <w:rPr>
          <w:rFonts w:ascii="Times New Roman" w:hAnsi="Times New Roman" w:cs="Times New Roman"/>
          <w:sz w:val="28"/>
          <w:szCs w:val="28"/>
        </w:rPr>
        <w:t>к</w:t>
      </w:r>
      <w:r w:rsidR="00274BD4">
        <w:rPr>
          <w:rFonts w:ascii="Times New Roman" w:hAnsi="Times New Roman" w:cs="Times New Roman"/>
          <w:sz w:val="28"/>
          <w:szCs w:val="28"/>
        </w:rPr>
        <w:t xml:space="preserve"> </w:t>
      </w:r>
      <w:r>
        <w:rPr>
          <w:rFonts w:ascii="Times New Roman" w:hAnsi="Times New Roman" w:cs="Times New Roman"/>
          <w:sz w:val="28"/>
          <w:szCs w:val="28"/>
        </w:rPr>
        <w:t>примеру</w:t>
      </w:r>
      <w:r w:rsidR="00274BD4">
        <w:rPr>
          <w:rFonts w:ascii="Times New Roman" w:hAnsi="Times New Roman" w:cs="Times New Roman"/>
          <w:sz w:val="28"/>
          <w:szCs w:val="28"/>
        </w:rPr>
        <w:t xml:space="preserve"> </w:t>
      </w:r>
      <w:r>
        <w:rPr>
          <w:rFonts w:ascii="Times New Roman" w:hAnsi="Times New Roman" w:cs="Times New Roman"/>
          <w:sz w:val="28"/>
          <w:szCs w:val="28"/>
        </w:rPr>
        <w:t>с</w:t>
      </w:r>
      <w:r w:rsidR="00274BD4">
        <w:rPr>
          <w:rFonts w:ascii="Times New Roman" w:hAnsi="Times New Roman" w:cs="Times New Roman"/>
          <w:sz w:val="28"/>
          <w:szCs w:val="28"/>
        </w:rPr>
        <w:t xml:space="preserve"> </w:t>
      </w:r>
      <w:r>
        <w:rPr>
          <w:rFonts w:ascii="Times New Roman" w:hAnsi="Times New Roman" w:cs="Times New Roman"/>
          <w:sz w:val="28"/>
          <w:szCs w:val="28"/>
        </w:rPr>
        <w:t>объявлением</w:t>
      </w:r>
      <w:r w:rsidR="00274BD4">
        <w:rPr>
          <w:rFonts w:ascii="Times New Roman" w:hAnsi="Times New Roman" w:cs="Times New Roman"/>
          <w:sz w:val="28"/>
          <w:szCs w:val="28"/>
        </w:rPr>
        <w:t xml:space="preserve"> </w:t>
      </w:r>
      <w:r>
        <w:rPr>
          <w:rFonts w:ascii="Times New Roman" w:hAnsi="Times New Roman" w:cs="Times New Roman"/>
          <w:sz w:val="28"/>
          <w:szCs w:val="28"/>
        </w:rPr>
        <w:t>прибыли</w:t>
      </w:r>
      <w:r w:rsidR="00274BD4">
        <w:rPr>
          <w:rFonts w:ascii="Times New Roman" w:hAnsi="Times New Roman" w:cs="Times New Roman"/>
          <w:sz w:val="28"/>
          <w:szCs w:val="28"/>
        </w:rPr>
        <w:t xml:space="preserve"> </w:t>
      </w:r>
      <w:r>
        <w:rPr>
          <w:rFonts w:ascii="Times New Roman" w:hAnsi="Times New Roman" w:cs="Times New Roman"/>
          <w:sz w:val="28"/>
          <w:szCs w:val="28"/>
        </w:rPr>
        <w:t>компании</w:t>
      </w:r>
      <w:r w:rsidRPr="00A111F6">
        <w:rPr>
          <w:rFonts w:ascii="Times New Roman" w:hAnsi="Times New Roman" w:cs="Times New Roman"/>
          <w:sz w:val="28"/>
          <w:szCs w:val="28"/>
        </w:rPr>
        <w:t>,</w:t>
      </w:r>
      <w:r>
        <w:rPr>
          <w:rFonts w:ascii="Times New Roman" w:hAnsi="Times New Roman" w:cs="Times New Roman"/>
          <w:sz w:val="28"/>
          <w:szCs w:val="28"/>
        </w:rPr>
        <w:t xml:space="preserve"> котировки могут содержать информацию о прибылях до фактического выхода новости о прибыли. В таком случае, исследовательской задачей может являться оценка доходностей до самого события. На практике, «окно» растягивают на несколько дней, включая, по крайней мере, один день до объявления и один день после. </w:t>
      </w:r>
    </w:p>
    <w:p w:rsidR="001B3C6B"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Ширина «окна» может быть любая, но его нужно определить таким образом, чтобы представлялось возможным на качественном уровне исследовать период вокруг события, уловить ценовые эффекты выхода информации. Но в то же время, слишком широкое окно может содержать много «шума», препятствующего получению впоследствии выводов, отражающих, в той или иной мере, реальную ситуацию.</w:t>
      </w:r>
    </w:p>
    <w:p w:rsidR="001B3C6B" w:rsidRDefault="001B3C6B" w:rsidP="00351127">
      <w:pPr>
        <w:autoSpaceDE w:val="0"/>
        <w:autoSpaceDN w:val="0"/>
        <w:adjustRightInd w:val="0"/>
        <w:spacing w:after="0" w:line="360" w:lineRule="auto"/>
        <w:jc w:val="both"/>
        <w:rPr>
          <w:rFonts w:ascii="Times New Roman" w:hAnsi="Times New Roman" w:cs="Times New Roman"/>
          <w:sz w:val="28"/>
          <w:szCs w:val="28"/>
        </w:rPr>
      </w:pPr>
    </w:p>
    <w:p w:rsidR="001B3C6B" w:rsidRDefault="001B3C6B" w:rsidP="001B3C6B">
      <w:pPr>
        <w:pStyle w:val="af0"/>
        <w:ind w:firstLine="708"/>
        <w:rPr>
          <w:lang w:val="ru-RU"/>
        </w:rPr>
      </w:pPr>
      <w:r w:rsidRPr="008F16D5">
        <w:rPr>
          <w:lang w:val="ru-RU"/>
        </w:rPr>
        <w:t xml:space="preserve">Далее целесообразно сформулировать гипотезу исследования и осуществить разделение событий на «благоприятные» - если рынок на них реагирует «хорошо», и на «неблагоприятные» - если рынок реагирует на них </w:t>
      </w:r>
      <w:r w:rsidRPr="008F16D5">
        <w:rPr>
          <w:lang w:val="ru-RU"/>
        </w:rPr>
        <w:lastRenderedPageBreak/>
        <w:t>«плохо». В исследованиях влияния непредвиденного увеличения или уменьшения дивидендных выплат акционерам [</w:t>
      </w:r>
      <w:r w:rsidR="005C569F" w:rsidRPr="005C569F">
        <w:rPr>
          <w:lang w:val="ru-RU"/>
        </w:rPr>
        <w:t>5</w:t>
      </w:r>
      <w:r w:rsidRPr="008F16D5">
        <w:rPr>
          <w:lang w:val="ru-RU"/>
        </w:rPr>
        <w:t xml:space="preserve">], </w:t>
      </w:r>
      <w:r>
        <w:rPr>
          <w:lang w:val="ru-RU"/>
        </w:rPr>
        <w:t xml:space="preserve">для подобной классификации событий используется «сигнальная теория дивидендов», когда увеличение ожидаемого уровня действует на рынок «хорошо», а уменьшение – «плохо». </w:t>
      </w:r>
    </w:p>
    <w:p w:rsidR="001B3C6B" w:rsidRDefault="001B3C6B" w:rsidP="001B3C6B">
      <w:pPr>
        <w:autoSpaceDE w:val="0"/>
        <w:autoSpaceDN w:val="0"/>
        <w:adjustRightInd w:val="0"/>
        <w:spacing w:after="0" w:line="360" w:lineRule="auto"/>
        <w:jc w:val="both"/>
        <w:rPr>
          <w:rFonts w:ascii="Times New Roman" w:hAnsi="Times New Roman" w:cs="Times New Roman"/>
          <w:sz w:val="28"/>
          <w:szCs w:val="28"/>
        </w:rPr>
      </w:pPr>
    </w:p>
    <w:p w:rsidR="001B3C6B" w:rsidRPr="00326A5C"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влияния события требует измерения анормальной доходности. Это разница между фактической доходностью ценной бумаги и нормальной доходностью для данного окна события. Нормальная доходность определяется как ожидаемая доходность при условии отсутствия события. Для компании </w:t>
      </w:r>
      <w:r w:rsidRPr="005D57CB">
        <w:rPr>
          <w:rFonts w:ascii="Times New Roman" w:hAnsi="Times New Roman" w:cs="Times New Roman"/>
          <w:i/>
          <w:iCs/>
          <w:sz w:val="28"/>
          <w:szCs w:val="28"/>
          <w:lang w:val="en-US"/>
        </w:rPr>
        <w:t>i</w:t>
      </w:r>
      <w:r>
        <w:rPr>
          <w:rFonts w:ascii="Times New Roman" w:hAnsi="Times New Roman" w:cs="Times New Roman"/>
          <w:sz w:val="28"/>
          <w:szCs w:val="28"/>
        </w:rPr>
        <w:t xml:space="preserve"> и события </w:t>
      </w:r>
      <w:r w:rsidRPr="003025DD">
        <w:rPr>
          <w:rFonts w:ascii="Times New Roman" w:hAnsi="Times New Roman" w:cs="Times New Roman"/>
          <w:i/>
          <w:sz w:val="28"/>
          <w:szCs w:val="28"/>
          <w:lang w:val="en-US"/>
        </w:rPr>
        <w:t>t</w:t>
      </w:r>
      <w:r>
        <w:rPr>
          <w:rFonts w:ascii="Times New Roman" w:hAnsi="Times New Roman" w:cs="Times New Roman"/>
          <w:sz w:val="28"/>
          <w:szCs w:val="28"/>
        </w:rPr>
        <w:t xml:space="preserve"> анормальная доходность рассчитывается следующим образом: </w:t>
      </w:r>
    </w:p>
    <w:p w:rsidR="001B3C6B" w:rsidRPr="00043674"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p>
    <w:p w:rsidR="001B3C6B" w:rsidRPr="003025DD" w:rsidRDefault="002D3F15" w:rsidP="00966DBF">
      <w:pPr>
        <w:autoSpaceDE w:val="0"/>
        <w:autoSpaceDN w:val="0"/>
        <w:adjustRightInd w:val="0"/>
        <w:spacing w:after="0" w:line="360" w:lineRule="auto"/>
        <w:ind w:firstLine="708"/>
        <w:jc w:val="center"/>
        <w:rPr>
          <w:rFonts w:ascii="Times New Roman" w:hAnsi="Times New Roman" w:cs="Times New Roman"/>
          <w:sz w:val="28"/>
          <w:szCs w:val="28"/>
          <w:lang w:val="en-US"/>
        </w:rPr>
      </w:pPr>
      <m:oMath>
        <m:sSub>
          <m:sSubPr>
            <m:ctrlPr>
              <w:rPr>
                <w:rFonts w:ascii="Cambria Math" w:hAnsi="Cambria Math" w:cs="Arial"/>
                <w:i/>
                <w:sz w:val="28"/>
                <w:szCs w:val="28"/>
                <w:lang w:val="ba-RU"/>
              </w:rPr>
            </m:ctrlPr>
          </m:sSubPr>
          <m:e>
            <m:r>
              <w:rPr>
                <w:rFonts w:ascii="Cambria Math" w:hAnsi="Cambria Math" w:cs="Arial"/>
                <w:sz w:val="28"/>
                <w:szCs w:val="28"/>
                <w:lang w:val="ba-RU"/>
              </w:rPr>
              <m:t>AR</m:t>
            </m:r>
          </m:e>
          <m:sub>
            <m:r>
              <w:rPr>
                <w:rFonts w:ascii="Cambria Math" w:hAnsi="Cambria Math" w:cs="Arial"/>
                <w:sz w:val="28"/>
                <w:szCs w:val="28"/>
                <w:lang w:val="ba-RU"/>
              </w:rPr>
              <m:t>it</m:t>
            </m:r>
          </m:sub>
        </m:sSub>
      </m:oMath>
      <w:r w:rsidR="001B3C6B" w:rsidRPr="005D57CB">
        <w:rPr>
          <w:rFonts w:ascii="Times New Roman" w:hAnsi="Times New Roman" w:cs="Times New Roman"/>
          <w:sz w:val="28"/>
          <w:szCs w:val="28"/>
          <w:lang w:val="en-US"/>
        </w:rPr>
        <w:t xml:space="preserve"> = </w:t>
      </w:r>
      <m:oMath>
        <m:sSub>
          <m:sSubPr>
            <m:ctrlPr>
              <w:rPr>
                <w:rFonts w:ascii="Cambria Math" w:hAnsi="Cambria Math" w:cs="Arial"/>
                <w:i/>
                <w:sz w:val="28"/>
                <w:szCs w:val="28"/>
                <w:lang w:val="ba-RU"/>
              </w:rPr>
            </m:ctrlPr>
          </m:sSubPr>
          <m:e>
            <m:r>
              <w:rPr>
                <w:rFonts w:ascii="Cambria Math" w:hAnsi="Cambria Math" w:cs="Arial"/>
                <w:sz w:val="28"/>
                <w:szCs w:val="28"/>
                <w:lang w:val="ba-RU"/>
              </w:rPr>
              <m:t>R</m:t>
            </m:r>
          </m:e>
          <m:sub>
            <m:r>
              <w:rPr>
                <w:rFonts w:ascii="Cambria Math" w:hAnsi="Cambria Math" w:cs="Arial"/>
                <w:sz w:val="28"/>
                <w:szCs w:val="28"/>
                <w:lang w:val="ba-RU"/>
              </w:rPr>
              <m:t>it</m:t>
            </m:r>
          </m:sub>
        </m:sSub>
      </m:oMath>
      <w:r w:rsidR="001B3C6B">
        <w:rPr>
          <w:rFonts w:ascii="Times New Roman" w:hAnsi="Times New Roman" w:cs="Times New Roman"/>
          <w:sz w:val="28"/>
          <w:szCs w:val="28"/>
          <w:lang w:val="en-US"/>
        </w:rPr>
        <w:t>–</w:t>
      </w:r>
      <w:r w:rsidR="001B3C6B" w:rsidRPr="005D57CB">
        <w:rPr>
          <w:rFonts w:ascii="Times New Roman" w:hAnsi="Times New Roman" w:cs="Times New Roman"/>
          <w:i/>
          <w:iCs/>
          <w:sz w:val="28"/>
          <w:szCs w:val="28"/>
          <w:lang w:val="en-US"/>
        </w:rPr>
        <w:t>E</w:t>
      </w:r>
      <w:r w:rsidR="001B3C6B" w:rsidRPr="005D57CB">
        <w:rPr>
          <w:rFonts w:ascii="Times New Roman" w:hAnsi="Times New Roman" w:cs="Times New Roman"/>
          <w:sz w:val="28"/>
          <w:szCs w:val="28"/>
          <w:lang w:val="en-US"/>
        </w:rPr>
        <w:t>(</w:t>
      </w:r>
      <m:oMath>
        <m:sSub>
          <m:sSubPr>
            <m:ctrlPr>
              <w:rPr>
                <w:rFonts w:ascii="Cambria Math" w:hAnsi="Cambria Math" w:cs="Arial"/>
                <w:i/>
                <w:sz w:val="28"/>
                <w:szCs w:val="28"/>
                <w:lang w:val="ba-RU"/>
              </w:rPr>
            </m:ctrlPr>
          </m:sSubPr>
          <m:e>
            <m:r>
              <w:rPr>
                <w:rFonts w:ascii="Cambria Math" w:hAnsi="Cambria Math" w:cs="Arial"/>
                <w:sz w:val="28"/>
                <w:szCs w:val="28"/>
                <w:lang w:val="ba-RU"/>
              </w:rPr>
              <m:t xml:space="preserve"> R</m:t>
            </m:r>
          </m:e>
          <m:sub>
            <m:r>
              <w:rPr>
                <w:rFonts w:ascii="Cambria Math" w:hAnsi="Cambria Math" w:cs="Arial"/>
                <w:sz w:val="28"/>
                <w:szCs w:val="28"/>
                <w:lang w:val="ba-RU"/>
              </w:rPr>
              <m:t>it</m:t>
            </m:r>
          </m:sub>
        </m:sSub>
      </m:oMath>
      <w:r w:rsidR="003025DD">
        <w:rPr>
          <w:rFonts w:ascii="Times New Roman" w:hAnsi="Times New Roman" w:cs="Times New Roman"/>
          <w:sz w:val="28"/>
          <w:szCs w:val="28"/>
          <w:lang w:val="en-US"/>
        </w:rPr>
        <w:t>)</w:t>
      </w:r>
    </w:p>
    <w:p w:rsidR="001B3C6B" w:rsidRPr="005D57CB" w:rsidRDefault="001B3C6B" w:rsidP="001B3C6B">
      <w:pPr>
        <w:autoSpaceDE w:val="0"/>
        <w:autoSpaceDN w:val="0"/>
        <w:adjustRightInd w:val="0"/>
        <w:spacing w:after="0" w:line="360" w:lineRule="auto"/>
        <w:ind w:firstLine="708"/>
        <w:jc w:val="both"/>
        <w:rPr>
          <w:rFonts w:ascii="Times New Roman" w:hAnsi="Times New Roman" w:cs="Times New Roman"/>
          <w:sz w:val="28"/>
          <w:szCs w:val="28"/>
          <w:lang w:val="en-US"/>
        </w:rPr>
      </w:pPr>
    </w:p>
    <w:p w:rsidR="001B3C6B" w:rsidRDefault="001B3C6B" w:rsidP="001B3C6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w:t>
      </w:r>
      <w:r w:rsidR="00274BD4">
        <w:rPr>
          <w:rFonts w:ascii="Times New Roman" w:hAnsi="Times New Roman" w:cs="Times New Roman"/>
          <w:sz w:val="28"/>
          <w:szCs w:val="28"/>
        </w:rPr>
        <w:t xml:space="preserve"> </w:t>
      </w:r>
      <m:oMath>
        <m:sSub>
          <m:sSubPr>
            <m:ctrlPr>
              <w:rPr>
                <w:rFonts w:ascii="Cambria Math" w:hAnsi="Cambria Math" w:cs="Arial"/>
                <w:i/>
                <w:sz w:val="28"/>
                <w:szCs w:val="28"/>
                <w:lang w:val="ba-RU"/>
              </w:rPr>
            </m:ctrlPr>
          </m:sSubPr>
          <m:e>
            <m:r>
              <w:rPr>
                <w:rFonts w:ascii="Cambria Math" w:hAnsi="Cambria Math" w:cs="Arial"/>
                <w:sz w:val="28"/>
                <w:szCs w:val="28"/>
                <w:lang w:val="ba-RU"/>
              </w:rPr>
              <m:t>AR</m:t>
            </m:r>
          </m:e>
          <m:sub>
            <m:r>
              <w:rPr>
                <w:rFonts w:ascii="Cambria Math" w:hAnsi="Cambria Math" w:cs="Arial"/>
                <w:sz w:val="28"/>
                <w:szCs w:val="28"/>
                <w:lang w:val="ba-RU"/>
              </w:rPr>
              <m:t>it</m:t>
            </m:r>
          </m:sub>
        </m:sSub>
      </m:oMath>
      <w:r w:rsidRPr="00043674">
        <w:rPr>
          <w:rFonts w:ascii="Times New Roman" w:hAnsi="Times New Roman" w:cs="Times New Roman"/>
          <w:sz w:val="28"/>
          <w:szCs w:val="28"/>
        </w:rPr>
        <w:t xml:space="preserve"> – </w:t>
      </w:r>
      <w:r>
        <w:rPr>
          <w:rFonts w:ascii="Times New Roman" w:hAnsi="Times New Roman" w:cs="Times New Roman"/>
          <w:sz w:val="28"/>
          <w:szCs w:val="28"/>
        </w:rPr>
        <w:t>анормальная</w:t>
      </w:r>
      <w:r w:rsidR="00E73252">
        <w:rPr>
          <w:rFonts w:ascii="Times New Roman" w:hAnsi="Times New Roman" w:cs="Times New Roman"/>
          <w:sz w:val="28"/>
          <w:szCs w:val="28"/>
        </w:rPr>
        <w:t xml:space="preserve"> </w:t>
      </w:r>
      <w:r>
        <w:rPr>
          <w:rFonts w:ascii="Times New Roman" w:hAnsi="Times New Roman" w:cs="Times New Roman"/>
          <w:sz w:val="28"/>
          <w:szCs w:val="28"/>
        </w:rPr>
        <w:t>доходность</w:t>
      </w:r>
      <w:r w:rsidRPr="00043674">
        <w:rPr>
          <w:rFonts w:ascii="Times New Roman" w:hAnsi="Times New Roman" w:cs="Times New Roman"/>
          <w:sz w:val="28"/>
          <w:szCs w:val="28"/>
        </w:rPr>
        <w:t xml:space="preserve">, </w:t>
      </w:r>
    </w:p>
    <w:p w:rsidR="001B3C6B" w:rsidRDefault="002D3F15" w:rsidP="001B3C6B">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Arial"/>
                <w:i/>
                <w:sz w:val="28"/>
                <w:szCs w:val="28"/>
                <w:lang w:val="ba-RU"/>
              </w:rPr>
            </m:ctrlPr>
          </m:sSubPr>
          <m:e>
            <m:r>
              <w:rPr>
                <w:rFonts w:ascii="Cambria Math" w:hAnsi="Cambria Math" w:cs="Arial"/>
                <w:sz w:val="28"/>
                <w:szCs w:val="28"/>
                <w:lang w:val="ba-RU"/>
              </w:rPr>
              <m:t>R</m:t>
            </m:r>
          </m:e>
          <m:sub>
            <m:r>
              <w:rPr>
                <w:rFonts w:ascii="Cambria Math" w:hAnsi="Cambria Math" w:cs="Arial"/>
                <w:sz w:val="28"/>
                <w:szCs w:val="28"/>
                <w:lang w:val="ba-RU"/>
              </w:rPr>
              <m:t>it</m:t>
            </m:r>
          </m:sub>
        </m:sSub>
      </m:oMath>
      <w:r w:rsidR="001B3C6B" w:rsidRPr="00043674">
        <w:rPr>
          <w:rFonts w:ascii="Times New Roman" w:hAnsi="Times New Roman" w:cs="Times New Roman"/>
          <w:sz w:val="28"/>
          <w:szCs w:val="28"/>
        </w:rPr>
        <w:t xml:space="preserve"> – </w:t>
      </w:r>
      <w:r w:rsidR="001B3C6B">
        <w:rPr>
          <w:rFonts w:ascii="Times New Roman" w:hAnsi="Times New Roman" w:cs="Times New Roman"/>
          <w:sz w:val="28"/>
          <w:szCs w:val="28"/>
        </w:rPr>
        <w:t>фактическая</w:t>
      </w:r>
      <w:r w:rsidR="00E73252">
        <w:rPr>
          <w:rFonts w:ascii="Times New Roman" w:hAnsi="Times New Roman" w:cs="Times New Roman"/>
          <w:sz w:val="28"/>
          <w:szCs w:val="28"/>
        </w:rPr>
        <w:t xml:space="preserve"> </w:t>
      </w:r>
      <w:r w:rsidR="001B3C6B">
        <w:rPr>
          <w:rFonts w:ascii="Times New Roman" w:hAnsi="Times New Roman" w:cs="Times New Roman"/>
          <w:sz w:val="28"/>
          <w:szCs w:val="28"/>
        </w:rPr>
        <w:t>доходность</w:t>
      </w:r>
      <w:r w:rsidR="001B3C6B" w:rsidRPr="00043674">
        <w:rPr>
          <w:rFonts w:ascii="Times New Roman" w:hAnsi="Times New Roman" w:cs="Times New Roman"/>
          <w:sz w:val="28"/>
          <w:szCs w:val="28"/>
        </w:rPr>
        <w:t xml:space="preserve">, </w:t>
      </w:r>
    </w:p>
    <w:p w:rsidR="001B3C6B" w:rsidRDefault="001B3C6B" w:rsidP="001B3C6B">
      <w:pPr>
        <w:autoSpaceDE w:val="0"/>
        <w:autoSpaceDN w:val="0"/>
        <w:adjustRightInd w:val="0"/>
        <w:spacing w:after="0" w:line="360" w:lineRule="auto"/>
        <w:jc w:val="both"/>
        <w:rPr>
          <w:rFonts w:ascii="Times New Roman" w:hAnsi="Times New Roman" w:cs="Times New Roman"/>
          <w:sz w:val="28"/>
          <w:szCs w:val="28"/>
        </w:rPr>
      </w:pPr>
      <w:r w:rsidRPr="005D57CB">
        <w:rPr>
          <w:rFonts w:ascii="Times New Roman" w:hAnsi="Times New Roman" w:cs="Times New Roman"/>
          <w:i/>
          <w:iCs/>
          <w:sz w:val="28"/>
          <w:szCs w:val="28"/>
          <w:lang w:val="en-US"/>
        </w:rPr>
        <w:t>E</w:t>
      </w:r>
      <w:r w:rsidRPr="00116D53">
        <w:rPr>
          <w:rFonts w:ascii="Times New Roman" w:hAnsi="Times New Roman" w:cs="Times New Roman"/>
          <w:sz w:val="28"/>
          <w:szCs w:val="28"/>
        </w:rPr>
        <w:t xml:space="preserve">( </w:t>
      </w:r>
      <m:oMath>
        <m:sSub>
          <m:sSubPr>
            <m:ctrlPr>
              <w:rPr>
                <w:rFonts w:ascii="Cambria Math" w:hAnsi="Cambria Math" w:cs="Arial"/>
                <w:i/>
                <w:sz w:val="28"/>
                <w:szCs w:val="28"/>
                <w:lang w:val="ba-RU"/>
              </w:rPr>
            </m:ctrlPr>
          </m:sSubPr>
          <m:e>
            <m:r>
              <w:rPr>
                <w:rFonts w:ascii="Cambria Math" w:hAnsi="Cambria Math" w:cs="Arial"/>
                <w:sz w:val="28"/>
                <w:szCs w:val="28"/>
                <w:lang w:val="ba-RU"/>
              </w:rPr>
              <m:t>R</m:t>
            </m:r>
          </m:e>
          <m:sub>
            <m:r>
              <w:rPr>
                <w:rFonts w:ascii="Cambria Math" w:hAnsi="Cambria Math" w:cs="Arial"/>
                <w:sz w:val="28"/>
                <w:szCs w:val="28"/>
                <w:lang w:val="ba-RU"/>
              </w:rPr>
              <m:t xml:space="preserve">it </m:t>
            </m:r>
          </m:sub>
        </m:sSub>
      </m:oMath>
      <w:r w:rsidRPr="00116D53">
        <w:rPr>
          <w:rFonts w:ascii="Times New Roman" w:hAnsi="Times New Roman" w:cs="Times New Roman"/>
          <w:sz w:val="28"/>
          <w:szCs w:val="28"/>
        </w:rPr>
        <w:t xml:space="preserve">) </w:t>
      </w:r>
      <w:r w:rsidR="00E73252">
        <w:rPr>
          <w:rFonts w:ascii="Times New Roman" w:hAnsi="Times New Roman" w:cs="Times New Roman"/>
          <w:sz w:val="28"/>
          <w:szCs w:val="28"/>
        </w:rPr>
        <w:t>–</w:t>
      </w:r>
      <w:r w:rsidRPr="00043674">
        <w:rPr>
          <w:rFonts w:ascii="Times New Roman" w:hAnsi="Times New Roman" w:cs="Times New Roman"/>
          <w:sz w:val="28"/>
          <w:szCs w:val="28"/>
        </w:rPr>
        <w:t xml:space="preserve"> </w:t>
      </w:r>
      <w:r>
        <w:rPr>
          <w:rFonts w:ascii="Times New Roman" w:hAnsi="Times New Roman" w:cs="Times New Roman"/>
          <w:sz w:val="28"/>
          <w:szCs w:val="28"/>
        </w:rPr>
        <w:t>ожидаемая</w:t>
      </w:r>
      <w:r w:rsidR="00E73252">
        <w:rPr>
          <w:rFonts w:ascii="Times New Roman" w:hAnsi="Times New Roman" w:cs="Times New Roman"/>
          <w:sz w:val="28"/>
          <w:szCs w:val="28"/>
        </w:rPr>
        <w:t xml:space="preserve"> </w:t>
      </w:r>
      <w:r>
        <w:rPr>
          <w:rFonts w:ascii="Times New Roman" w:hAnsi="Times New Roman" w:cs="Times New Roman"/>
          <w:sz w:val="28"/>
          <w:szCs w:val="28"/>
        </w:rPr>
        <w:t>доходность</w:t>
      </w:r>
      <w:r w:rsidR="00E73252">
        <w:rPr>
          <w:rFonts w:ascii="Times New Roman" w:hAnsi="Times New Roman" w:cs="Times New Roman"/>
          <w:sz w:val="28"/>
          <w:szCs w:val="28"/>
        </w:rPr>
        <w:t xml:space="preserve"> </w:t>
      </w:r>
      <w:r>
        <w:rPr>
          <w:rFonts w:ascii="Times New Roman" w:hAnsi="Times New Roman" w:cs="Times New Roman"/>
          <w:sz w:val="28"/>
          <w:szCs w:val="28"/>
        </w:rPr>
        <w:t>для</w:t>
      </w:r>
      <w:r w:rsidR="00E73252">
        <w:rPr>
          <w:rFonts w:ascii="Times New Roman" w:hAnsi="Times New Roman" w:cs="Times New Roman"/>
          <w:sz w:val="28"/>
          <w:szCs w:val="28"/>
        </w:rPr>
        <w:t xml:space="preserve"> </w:t>
      </w:r>
      <w:r>
        <w:rPr>
          <w:rFonts w:ascii="Times New Roman" w:hAnsi="Times New Roman" w:cs="Times New Roman"/>
          <w:sz w:val="28"/>
          <w:szCs w:val="28"/>
        </w:rPr>
        <w:t>периода</w:t>
      </w:r>
      <w:r w:rsidR="00E73252">
        <w:rPr>
          <w:rFonts w:ascii="Times New Roman" w:hAnsi="Times New Roman" w:cs="Times New Roman"/>
          <w:sz w:val="28"/>
          <w:szCs w:val="28"/>
        </w:rPr>
        <w:t xml:space="preserve"> </w:t>
      </w:r>
      <w:r w:rsidRPr="005D57CB">
        <w:rPr>
          <w:rFonts w:ascii="Times New Roman" w:hAnsi="Times New Roman" w:cs="Times New Roman"/>
          <w:sz w:val="28"/>
          <w:szCs w:val="28"/>
          <w:lang w:val="en-US"/>
        </w:rPr>
        <w:t>t</w:t>
      </w:r>
      <w:r w:rsidRPr="00043674">
        <w:rPr>
          <w:rFonts w:ascii="Times New Roman" w:hAnsi="Times New Roman" w:cs="Times New Roman"/>
          <w:sz w:val="28"/>
          <w:szCs w:val="28"/>
        </w:rPr>
        <w:t xml:space="preserve">. </w:t>
      </w:r>
    </w:p>
    <w:p w:rsidR="001B3C6B" w:rsidRDefault="001B3C6B" w:rsidP="001B3C6B">
      <w:pPr>
        <w:autoSpaceDE w:val="0"/>
        <w:autoSpaceDN w:val="0"/>
        <w:adjustRightInd w:val="0"/>
        <w:spacing w:after="0" w:line="360" w:lineRule="auto"/>
        <w:jc w:val="both"/>
        <w:rPr>
          <w:rFonts w:ascii="Times New Roman" w:hAnsi="Times New Roman" w:cs="Times New Roman"/>
          <w:sz w:val="28"/>
          <w:szCs w:val="28"/>
        </w:rPr>
      </w:pPr>
    </w:p>
    <w:p w:rsidR="001B3C6B" w:rsidRPr="00804315" w:rsidRDefault="001B3C6B" w:rsidP="001B3C6B">
      <w:pPr>
        <w:pStyle w:val="af0"/>
        <w:ind w:firstLine="708"/>
        <w:rPr>
          <w:lang w:val="ru-RU"/>
        </w:rPr>
      </w:pPr>
      <w:r w:rsidRPr="00804315">
        <w:rPr>
          <w:lang w:val="ru-RU"/>
        </w:rPr>
        <w:t>Фактическ</w:t>
      </w:r>
      <w:r>
        <w:rPr>
          <w:lang w:val="ru-RU"/>
        </w:rPr>
        <w:t>ая</w:t>
      </w:r>
      <w:r w:rsidRPr="00804315">
        <w:rPr>
          <w:lang w:val="ru-RU"/>
        </w:rPr>
        <w:t xml:space="preserve"> доходность</w:t>
      </w:r>
      <w:r>
        <w:rPr>
          <w:lang w:val="ru-RU"/>
        </w:rPr>
        <w:t xml:space="preserve"> – это число не отрицательное и </w:t>
      </w:r>
      <w:r w:rsidRPr="00804315">
        <w:rPr>
          <w:lang w:val="ru-RU"/>
        </w:rPr>
        <w:t xml:space="preserve"> для каждого дня </w:t>
      </w:r>
      <w:r>
        <w:rPr>
          <w:lang w:val="ru-RU"/>
        </w:rPr>
        <w:t>его рассчитывают</w:t>
      </w:r>
      <w:r w:rsidRPr="00804315">
        <w:rPr>
          <w:lang w:val="ru-RU"/>
        </w:rPr>
        <w:t xml:space="preserve"> следующим образом: </w:t>
      </w:r>
    </w:p>
    <w:p w:rsidR="001B3C6B" w:rsidRPr="0086500B" w:rsidRDefault="002D3F15" w:rsidP="001B3C6B">
      <w:pPr>
        <w:pStyle w:val="af0"/>
        <w:rPr>
          <w:rFonts w:eastAsiaTheme="minorEastAsia"/>
          <w:i/>
          <w:lang w:val="ru-RU"/>
        </w:rPr>
      </w:pPr>
      <m:oMathPara>
        <m:oMath>
          <m:sSub>
            <m:sSubPr>
              <m:ctrlPr>
                <w:rPr>
                  <w:rFonts w:ascii="Cambria Math" w:hAnsi="Cambria Math"/>
                  <w:i/>
                  <w:lang w:val="ba-RU"/>
                </w:rPr>
              </m:ctrlPr>
            </m:sSubPr>
            <m:e>
              <m:r>
                <w:rPr>
                  <w:rFonts w:ascii="Cambria Math" w:hAnsi="Cambria Math"/>
                  <w:lang w:val="ba-RU"/>
                </w:rPr>
                <m:t>R</m:t>
              </m:r>
            </m:e>
            <m:sub>
              <m:r>
                <w:rPr>
                  <w:rFonts w:ascii="Cambria Math" w:hAnsi="Cambria Math"/>
                  <w:lang w:val="ba-RU"/>
                </w:rPr>
                <m:t>it</m:t>
              </m:r>
            </m:sub>
          </m:sSub>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it</m:t>
                      </m:r>
                    </m:sub>
                  </m:sSub>
                </m:num>
                <m:den>
                  <m:sSub>
                    <m:sSubPr>
                      <m:ctrlPr>
                        <w:rPr>
                          <w:rFonts w:ascii="Cambria Math" w:hAnsi="Cambria Math"/>
                          <w:i/>
                        </w:rPr>
                      </m:ctrlPr>
                    </m:sSubPr>
                    <m:e>
                      <m:r>
                        <w:rPr>
                          <w:rFonts w:ascii="Cambria Math" w:hAnsi="Cambria Math"/>
                        </w:rPr>
                        <m:t>P</m:t>
                      </m:r>
                    </m:e>
                    <m:sub>
                      <m:r>
                        <w:rPr>
                          <w:rFonts w:ascii="Cambria Math" w:hAnsi="Cambria Math"/>
                        </w:rPr>
                        <m:t>it-1</m:t>
                      </m:r>
                    </m:sub>
                  </m:sSub>
                </m:den>
              </m:f>
              <m:r>
                <w:rPr>
                  <w:rFonts w:ascii="Cambria Math" w:hAnsi="Cambria Math"/>
                </w:rPr>
                <m:t>)</m:t>
              </m:r>
            </m:e>
          </m:func>
        </m:oMath>
      </m:oMathPara>
    </w:p>
    <w:p w:rsidR="001B3C6B" w:rsidRDefault="001B3C6B" w:rsidP="001B3C6B">
      <w:pPr>
        <w:autoSpaceDE w:val="0"/>
        <w:autoSpaceDN w:val="0"/>
        <w:adjustRightInd w:val="0"/>
        <w:spacing w:after="0" w:line="360" w:lineRule="auto"/>
        <w:jc w:val="both"/>
        <w:rPr>
          <w:rFonts w:ascii="Times New Roman" w:hAnsi="Times New Roman" w:cs="Times New Roman"/>
          <w:sz w:val="28"/>
          <w:szCs w:val="28"/>
        </w:rPr>
      </w:pPr>
    </w:p>
    <w:p w:rsidR="001B3C6B"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Существует</w:t>
      </w:r>
      <w:r w:rsidR="00274BD4">
        <w:rPr>
          <w:rFonts w:ascii="Times New Roman" w:hAnsi="Times New Roman" w:cs="Times New Roman"/>
          <w:sz w:val="28"/>
          <w:szCs w:val="28"/>
        </w:rPr>
        <w:t xml:space="preserve"> </w:t>
      </w:r>
      <w:r>
        <w:rPr>
          <w:rFonts w:ascii="Times New Roman" w:hAnsi="Times New Roman" w:cs="Times New Roman"/>
          <w:sz w:val="28"/>
          <w:szCs w:val="28"/>
        </w:rPr>
        <w:t>много</w:t>
      </w:r>
      <w:r w:rsidR="00274BD4">
        <w:rPr>
          <w:rFonts w:ascii="Times New Roman" w:hAnsi="Times New Roman" w:cs="Times New Roman"/>
          <w:sz w:val="28"/>
          <w:szCs w:val="28"/>
        </w:rPr>
        <w:t xml:space="preserve"> </w:t>
      </w:r>
      <w:r>
        <w:rPr>
          <w:rFonts w:ascii="Times New Roman" w:hAnsi="Times New Roman" w:cs="Times New Roman"/>
          <w:sz w:val="28"/>
          <w:szCs w:val="28"/>
        </w:rPr>
        <w:t>способов</w:t>
      </w:r>
      <w:r w:rsidR="00274BD4">
        <w:rPr>
          <w:rFonts w:ascii="Times New Roman" w:hAnsi="Times New Roman" w:cs="Times New Roman"/>
          <w:sz w:val="28"/>
          <w:szCs w:val="28"/>
        </w:rPr>
        <w:t xml:space="preserve"> </w:t>
      </w:r>
      <w:r>
        <w:rPr>
          <w:rFonts w:ascii="Times New Roman" w:hAnsi="Times New Roman" w:cs="Times New Roman"/>
          <w:sz w:val="28"/>
          <w:szCs w:val="28"/>
        </w:rPr>
        <w:t>вычисления</w:t>
      </w:r>
      <w:r w:rsidR="00274BD4">
        <w:rPr>
          <w:rFonts w:ascii="Times New Roman" w:hAnsi="Times New Roman" w:cs="Times New Roman"/>
          <w:sz w:val="28"/>
          <w:szCs w:val="28"/>
        </w:rPr>
        <w:t xml:space="preserve"> </w:t>
      </w:r>
      <w:r>
        <w:rPr>
          <w:rFonts w:ascii="Times New Roman" w:hAnsi="Times New Roman" w:cs="Times New Roman"/>
          <w:sz w:val="28"/>
          <w:szCs w:val="28"/>
        </w:rPr>
        <w:t>нормальной</w:t>
      </w:r>
      <w:r w:rsidR="003025DD">
        <w:rPr>
          <w:rFonts w:ascii="Times New Roman" w:hAnsi="Times New Roman" w:cs="Times New Roman"/>
          <w:sz w:val="28"/>
          <w:szCs w:val="28"/>
        </w:rPr>
        <w:t xml:space="preserve"> (ожидаемой)</w:t>
      </w:r>
      <w:r w:rsidR="00274BD4">
        <w:rPr>
          <w:rFonts w:ascii="Times New Roman" w:hAnsi="Times New Roman" w:cs="Times New Roman"/>
          <w:sz w:val="28"/>
          <w:szCs w:val="28"/>
        </w:rPr>
        <w:t xml:space="preserve"> </w:t>
      </w:r>
      <w:r>
        <w:rPr>
          <w:rFonts w:ascii="Times New Roman" w:hAnsi="Times New Roman" w:cs="Times New Roman"/>
          <w:sz w:val="28"/>
          <w:szCs w:val="28"/>
        </w:rPr>
        <w:t>доходности</w:t>
      </w:r>
      <w:r w:rsidRPr="00144629">
        <w:rPr>
          <w:rFonts w:ascii="Times New Roman" w:hAnsi="Times New Roman" w:cs="Times New Roman"/>
          <w:sz w:val="28"/>
          <w:szCs w:val="28"/>
        </w:rPr>
        <w:t xml:space="preserve">. </w:t>
      </w:r>
      <w:r>
        <w:rPr>
          <w:rFonts w:ascii="Times New Roman" w:hAnsi="Times New Roman" w:cs="Times New Roman"/>
          <w:sz w:val="28"/>
          <w:szCs w:val="28"/>
        </w:rPr>
        <w:t>Самый</w:t>
      </w:r>
      <w:r w:rsidR="00274BD4">
        <w:rPr>
          <w:rFonts w:ascii="Times New Roman" w:hAnsi="Times New Roman" w:cs="Times New Roman"/>
          <w:sz w:val="28"/>
          <w:szCs w:val="28"/>
        </w:rPr>
        <w:t xml:space="preserve"> </w:t>
      </w:r>
      <w:r>
        <w:rPr>
          <w:rFonts w:ascii="Times New Roman" w:hAnsi="Times New Roman" w:cs="Times New Roman"/>
          <w:sz w:val="28"/>
          <w:szCs w:val="28"/>
        </w:rPr>
        <w:t xml:space="preserve">простой </w:t>
      </w:r>
      <w:r w:rsidR="00274BD4">
        <w:rPr>
          <w:rFonts w:ascii="Times New Roman" w:hAnsi="Times New Roman" w:cs="Times New Roman"/>
          <w:sz w:val="28"/>
          <w:szCs w:val="28"/>
        </w:rPr>
        <w:t>–</w:t>
      </w:r>
      <w:r>
        <w:rPr>
          <w:rFonts w:ascii="Times New Roman" w:hAnsi="Times New Roman" w:cs="Times New Roman"/>
          <w:sz w:val="28"/>
          <w:szCs w:val="28"/>
        </w:rPr>
        <w:t xml:space="preserve"> это</w:t>
      </w:r>
      <w:r w:rsidR="00274BD4">
        <w:rPr>
          <w:rFonts w:ascii="Times New Roman" w:hAnsi="Times New Roman" w:cs="Times New Roman"/>
          <w:sz w:val="28"/>
          <w:szCs w:val="28"/>
        </w:rPr>
        <w:t xml:space="preserve"> </w:t>
      </w:r>
      <w:r>
        <w:rPr>
          <w:rFonts w:ascii="Times New Roman" w:hAnsi="Times New Roman" w:cs="Times New Roman"/>
          <w:sz w:val="28"/>
          <w:szCs w:val="28"/>
        </w:rPr>
        <w:t>использование</w:t>
      </w:r>
      <w:r w:rsidR="00274BD4">
        <w:rPr>
          <w:rFonts w:ascii="Times New Roman" w:hAnsi="Times New Roman" w:cs="Times New Roman"/>
          <w:sz w:val="28"/>
          <w:szCs w:val="28"/>
        </w:rPr>
        <w:t xml:space="preserve"> </w:t>
      </w:r>
      <w:r>
        <w:rPr>
          <w:rFonts w:ascii="Times New Roman" w:hAnsi="Times New Roman" w:cs="Times New Roman"/>
          <w:sz w:val="28"/>
          <w:szCs w:val="28"/>
        </w:rPr>
        <w:t>модели</w:t>
      </w:r>
      <w:r w:rsidR="00274BD4">
        <w:rPr>
          <w:rFonts w:ascii="Times New Roman" w:hAnsi="Times New Roman" w:cs="Times New Roman"/>
          <w:sz w:val="28"/>
          <w:szCs w:val="28"/>
        </w:rPr>
        <w:t xml:space="preserve"> </w:t>
      </w:r>
      <w:r w:rsidR="00A5534F">
        <w:rPr>
          <w:rFonts w:ascii="Times New Roman" w:hAnsi="Times New Roman" w:cs="Times New Roman"/>
          <w:sz w:val="28"/>
          <w:szCs w:val="28"/>
        </w:rPr>
        <w:t>с постоянн</w:t>
      </w:r>
      <w:r w:rsidR="00274BD4">
        <w:rPr>
          <w:rFonts w:ascii="Times New Roman" w:hAnsi="Times New Roman" w:cs="Times New Roman"/>
          <w:sz w:val="28"/>
          <w:szCs w:val="28"/>
        </w:rPr>
        <w:t xml:space="preserve">ой </w:t>
      </w:r>
      <w:r>
        <w:rPr>
          <w:rFonts w:ascii="Times New Roman" w:hAnsi="Times New Roman" w:cs="Times New Roman"/>
          <w:sz w:val="28"/>
          <w:szCs w:val="28"/>
        </w:rPr>
        <w:t>средн</w:t>
      </w:r>
      <w:r w:rsidR="00274BD4">
        <w:rPr>
          <w:rFonts w:ascii="Times New Roman" w:hAnsi="Times New Roman" w:cs="Times New Roman"/>
          <w:sz w:val="28"/>
          <w:szCs w:val="28"/>
        </w:rPr>
        <w:t>ей доходностью</w:t>
      </w:r>
      <w:r w:rsidRPr="0091066E">
        <w:rPr>
          <w:rFonts w:ascii="Times New Roman" w:hAnsi="Times New Roman" w:cs="Times New Roman"/>
          <w:sz w:val="28"/>
          <w:szCs w:val="28"/>
        </w:rPr>
        <w:t xml:space="preserve"> (</w:t>
      </w:r>
      <w:r w:rsidRPr="009F5DCF">
        <w:rPr>
          <w:rFonts w:ascii="Times New Roman" w:hAnsi="Times New Roman" w:cs="Times New Roman"/>
          <w:i/>
          <w:iCs/>
          <w:sz w:val="28"/>
          <w:szCs w:val="28"/>
          <w:lang w:val="en-US"/>
        </w:rPr>
        <w:t>constant</w:t>
      </w:r>
      <w:r w:rsidR="00274BD4">
        <w:rPr>
          <w:rFonts w:ascii="Times New Roman" w:hAnsi="Times New Roman" w:cs="Times New Roman"/>
          <w:i/>
          <w:iCs/>
          <w:sz w:val="28"/>
          <w:szCs w:val="28"/>
        </w:rPr>
        <w:t xml:space="preserve"> </w:t>
      </w:r>
      <w:r w:rsidRPr="009F5DCF">
        <w:rPr>
          <w:rFonts w:ascii="Times New Roman" w:hAnsi="Times New Roman" w:cs="Times New Roman"/>
          <w:i/>
          <w:iCs/>
          <w:sz w:val="28"/>
          <w:szCs w:val="28"/>
          <w:lang w:val="en-US"/>
        </w:rPr>
        <w:t>mean</w:t>
      </w:r>
      <w:r w:rsidR="00274BD4">
        <w:rPr>
          <w:rFonts w:ascii="Times New Roman" w:hAnsi="Times New Roman" w:cs="Times New Roman"/>
          <w:i/>
          <w:iCs/>
          <w:sz w:val="28"/>
          <w:szCs w:val="28"/>
        </w:rPr>
        <w:t xml:space="preserve"> </w:t>
      </w:r>
      <w:r w:rsidRPr="009F5DCF">
        <w:rPr>
          <w:rFonts w:ascii="Times New Roman" w:hAnsi="Times New Roman" w:cs="Times New Roman"/>
          <w:i/>
          <w:iCs/>
          <w:sz w:val="28"/>
          <w:szCs w:val="28"/>
          <w:lang w:val="en-US"/>
        </w:rPr>
        <w:t>return</w:t>
      </w:r>
      <w:r w:rsidR="00274BD4">
        <w:rPr>
          <w:rFonts w:ascii="Times New Roman" w:hAnsi="Times New Roman" w:cs="Times New Roman"/>
          <w:i/>
          <w:iCs/>
          <w:sz w:val="28"/>
          <w:szCs w:val="28"/>
        </w:rPr>
        <w:t xml:space="preserve"> </w:t>
      </w:r>
      <w:r w:rsidRPr="009F5DCF">
        <w:rPr>
          <w:rFonts w:ascii="Times New Roman" w:hAnsi="Times New Roman" w:cs="Times New Roman"/>
          <w:i/>
          <w:iCs/>
          <w:sz w:val="28"/>
          <w:szCs w:val="28"/>
          <w:lang w:val="en-US"/>
        </w:rPr>
        <w:t>model</w:t>
      </w:r>
      <w:r w:rsidRPr="0091066E">
        <w:rPr>
          <w:rFonts w:ascii="Times New Roman" w:hAnsi="Times New Roman" w:cs="Times New Roman"/>
          <w:iCs/>
          <w:sz w:val="28"/>
          <w:szCs w:val="28"/>
        </w:rPr>
        <w:t>)</w:t>
      </w:r>
      <w:r>
        <w:rPr>
          <w:rFonts w:ascii="Times New Roman" w:hAnsi="Times New Roman" w:cs="Times New Roman"/>
          <w:iCs/>
          <w:sz w:val="28"/>
          <w:szCs w:val="28"/>
        </w:rPr>
        <w:t>. В</w:t>
      </w:r>
      <w:r w:rsidR="00274BD4">
        <w:rPr>
          <w:rFonts w:ascii="Times New Roman" w:hAnsi="Times New Roman" w:cs="Times New Roman"/>
          <w:iCs/>
          <w:sz w:val="28"/>
          <w:szCs w:val="28"/>
        </w:rPr>
        <w:t xml:space="preserve"> </w:t>
      </w:r>
      <w:r>
        <w:rPr>
          <w:rFonts w:ascii="Times New Roman" w:hAnsi="Times New Roman" w:cs="Times New Roman"/>
          <w:iCs/>
          <w:sz w:val="28"/>
          <w:szCs w:val="28"/>
        </w:rPr>
        <w:t>рамках</w:t>
      </w:r>
      <w:r w:rsidR="00274BD4">
        <w:rPr>
          <w:rFonts w:ascii="Times New Roman" w:hAnsi="Times New Roman" w:cs="Times New Roman"/>
          <w:iCs/>
          <w:sz w:val="28"/>
          <w:szCs w:val="28"/>
        </w:rPr>
        <w:t xml:space="preserve"> </w:t>
      </w:r>
      <w:r>
        <w:rPr>
          <w:rFonts w:ascii="Times New Roman" w:hAnsi="Times New Roman" w:cs="Times New Roman"/>
          <w:iCs/>
          <w:sz w:val="28"/>
          <w:szCs w:val="28"/>
        </w:rPr>
        <w:t>данной</w:t>
      </w:r>
      <w:r w:rsidR="00274BD4">
        <w:rPr>
          <w:rFonts w:ascii="Times New Roman" w:hAnsi="Times New Roman" w:cs="Times New Roman"/>
          <w:iCs/>
          <w:sz w:val="28"/>
          <w:szCs w:val="28"/>
        </w:rPr>
        <w:t xml:space="preserve"> </w:t>
      </w:r>
      <w:r>
        <w:rPr>
          <w:rFonts w:ascii="Times New Roman" w:hAnsi="Times New Roman" w:cs="Times New Roman"/>
          <w:iCs/>
          <w:sz w:val="28"/>
          <w:szCs w:val="28"/>
        </w:rPr>
        <w:t>модели</w:t>
      </w:r>
      <w:r w:rsidRPr="0091066E">
        <w:rPr>
          <w:rFonts w:ascii="Times New Roman" w:hAnsi="Times New Roman" w:cs="Times New Roman"/>
          <w:iCs/>
          <w:sz w:val="28"/>
          <w:szCs w:val="28"/>
        </w:rPr>
        <w:t xml:space="preserve">, </w:t>
      </w:r>
      <w:r>
        <w:rPr>
          <w:rFonts w:ascii="Times New Roman" w:hAnsi="Times New Roman" w:cs="Times New Roman"/>
          <w:iCs/>
          <w:sz w:val="28"/>
          <w:szCs w:val="28"/>
        </w:rPr>
        <w:t>н</w:t>
      </w:r>
      <w:r>
        <w:rPr>
          <w:rFonts w:ascii="Times New Roman" w:hAnsi="Times New Roman" w:cs="Times New Roman"/>
          <w:sz w:val="28"/>
          <w:szCs w:val="28"/>
        </w:rPr>
        <w:t>ормальную</w:t>
      </w:r>
      <w:r w:rsidR="00274BD4">
        <w:rPr>
          <w:rFonts w:ascii="Times New Roman" w:hAnsi="Times New Roman" w:cs="Times New Roman"/>
          <w:sz w:val="28"/>
          <w:szCs w:val="28"/>
        </w:rPr>
        <w:t xml:space="preserve"> </w:t>
      </w:r>
      <w:r>
        <w:rPr>
          <w:rFonts w:ascii="Times New Roman" w:hAnsi="Times New Roman" w:cs="Times New Roman"/>
          <w:sz w:val="28"/>
          <w:szCs w:val="28"/>
        </w:rPr>
        <w:t>доходность</w:t>
      </w:r>
      <w:r w:rsidR="00274BD4">
        <w:rPr>
          <w:rFonts w:ascii="Times New Roman" w:hAnsi="Times New Roman" w:cs="Times New Roman"/>
          <w:sz w:val="28"/>
          <w:szCs w:val="28"/>
        </w:rPr>
        <w:t xml:space="preserve"> </w:t>
      </w:r>
      <w:r>
        <w:rPr>
          <w:rFonts w:ascii="Times New Roman" w:hAnsi="Times New Roman" w:cs="Times New Roman"/>
          <w:sz w:val="28"/>
          <w:szCs w:val="28"/>
        </w:rPr>
        <w:t>вычисляют</w:t>
      </w:r>
      <w:r w:rsidR="00274BD4">
        <w:rPr>
          <w:rFonts w:ascii="Times New Roman" w:hAnsi="Times New Roman" w:cs="Times New Roman"/>
          <w:sz w:val="28"/>
          <w:szCs w:val="28"/>
        </w:rPr>
        <w:t xml:space="preserve"> </w:t>
      </w:r>
      <w:r>
        <w:rPr>
          <w:rFonts w:ascii="Times New Roman" w:hAnsi="Times New Roman" w:cs="Times New Roman"/>
          <w:sz w:val="28"/>
          <w:szCs w:val="28"/>
        </w:rPr>
        <w:t>в</w:t>
      </w:r>
      <w:r w:rsidR="00274BD4">
        <w:rPr>
          <w:rFonts w:ascii="Times New Roman" w:hAnsi="Times New Roman" w:cs="Times New Roman"/>
          <w:sz w:val="28"/>
          <w:szCs w:val="28"/>
        </w:rPr>
        <w:t xml:space="preserve"> </w:t>
      </w:r>
      <w:r>
        <w:rPr>
          <w:rFonts w:ascii="Times New Roman" w:hAnsi="Times New Roman" w:cs="Times New Roman"/>
          <w:sz w:val="28"/>
          <w:szCs w:val="28"/>
        </w:rPr>
        <w:t>течение</w:t>
      </w:r>
      <w:r w:rsidR="00274BD4">
        <w:rPr>
          <w:rFonts w:ascii="Times New Roman" w:hAnsi="Times New Roman" w:cs="Times New Roman"/>
          <w:sz w:val="28"/>
          <w:szCs w:val="28"/>
        </w:rPr>
        <w:t xml:space="preserve"> </w:t>
      </w:r>
      <w:r>
        <w:rPr>
          <w:rFonts w:ascii="Times New Roman" w:hAnsi="Times New Roman" w:cs="Times New Roman"/>
          <w:sz w:val="28"/>
          <w:szCs w:val="28"/>
        </w:rPr>
        <w:t>оценочного</w:t>
      </w:r>
      <w:r w:rsidR="00274BD4">
        <w:rPr>
          <w:rFonts w:ascii="Times New Roman" w:hAnsi="Times New Roman" w:cs="Times New Roman"/>
          <w:sz w:val="28"/>
          <w:szCs w:val="28"/>
        </w:rPr>
        <w:t xml:space="preserve"> </w:t>
      </w:r>
      <w:r>
        <w:rPr>
          <w:rFonts w:ascii="Times New Roman" w:hAnsi="Times New Roman" w:cs="Times New Roman"/>
          <w:sz w:val="28"/>
          <w:szCs w:val="28"/>
        </w:rPr>
        <w:t>периода</w:t>
      </w:r>
      <w:r w:rsidR="00274BD4">
        <w:rPr>
          <w:rFonts w:ascii="Times New Roman" w:hAnsi="Times New Roman" w:cs="Times New Roman"/>
          <w:sz w:val="28"/>
          <w:szCs w:val="28"/>
        </w:rPr>
        <w:t xml:space="preserve"> </w:t>
      </w:r>
      <w:r>
        <w:rPr>
          <w:rFonts w:ascii="Times New Roman" w:hAnsi="Times New Roman" w:cs="Times New Roman"/>
          <w:sz w:val="28"/>
          <w:szCs w:val="28"/>
        </w:rPr>
        <w:t>и предполагают</w:t>
      </w:r>
      <w:r w:rsidR="003025DD">
        <w:rPr>
          <w:rFonts w:ascii="Times New Roman" w:hAnsi="Times New Roman" w:cs="Times New Roman"/>
          <w:sz w:val="28"/>
          <w:szCs w:val="28"/>
        </w:rPr>
        <w:t xml:space="preserve">, что она постоянна во времени. </w:t>
      </w:r>
      <w:r w:rsidR="00A5534F">
        <w:rPr>
          <w:rFonts w:ascii="Times New Roman" w:hAnsi="Times New Roman" w:cs="Times New Roman"/>
          <w:sz w:val="28"/>
          <w:szCs w:val="28"/>
        </w:rPr>
        <w:t xml:space="preserve">К примеру, при оценочном </w:t>
      </w:r>
      <w:r w:rsidR="00A5534F">
        <w:rPr>
          <w:rFonts w:ascii="Times New Roman" w:hAnsi="Times New Roman" w:cs="Times New Roman"/>
          <w:sz w:val="28"/>
          <w:szCs w:val="28"/>
        </w:rPr>
        <w:lastRenderedPageBreak/>
        <w:t xml:space="preserve">периоде </w:t>
      </w:r>
      <w:r w:rsidR="00A5534F" w:rsidRPr="00A5534F">
        <w:rPr>
          <w:rFonts w:ascii="Times New Roman" w:hAnsi="Times New Roman" w:cs="Times New Roman"/>
          <w:sz w:val="28"/>
          <w:szCs w:val="28"/>
        </w:rPr>
        <w:t xml:space="preserve">[-80; -30] </w:t>
      </w:r>
      <w:r w:rsidR="00A5534F">
        <w:rPr>
          <w:rFonts w:ascii="Times New Roman" w:hAnsi="Times New Roman" w:cs="Times New Roman"/>
          <w:sz w:val="28"/>
          <w:szCs w:val="28"/>
        </w:rPr>
        <w:t>будет верна следующая формула для вычисления нормальной доходности в рамках модели с постоянным средним</w:t>
      </w:r>
      <w:r w:rsidR="00A5534F" w:rsidRPr="00A5534F">
        <w:rPr>
          <w:rFonts w:ascii="Times New Roman" w:hAnsi="Times New Roman" w:cs="Times New Roman"/>
          <w:sz w:val="28"/>
          <w:szCs w:val="28"/>
        </w:rPr>
        <w:t>:</w:t>
      </w:r>
    </w:p>
    <w:p w:rsidR="008A1E3A" w:rsidRPr="00A92786" w:rsidRDefault="008A1E3A" w:rsidP="001B3C6B">
      <w:pPr>
        <w:autoSpaceDE w:val="0"/>
        <w:autoSpaceDN w:val="0"/>
        <w:adjustRightInd w:val="0"/>
        <w:spacing w:after="0" w:line="360" w:lineRule="auto"/>
        <w:ind w:firstLine="708"/>
        <w:jc w:val="both"/>
        <w:rPr>
          <w:rFonts w:ascii="Times New Roman" w:hAnsi="Times New Roman" w:cs="Times New Roman"/>
          <w:sz w:val="28"/>
          <w:szCs w:val="28"/>
        </w:rPr>
      </w:pPr>
    </w:p>
    <w:p w:rsidR="00A5534F" w:rsidRPr="00A92786" w:rsidRDefault="00A5534F" w:rsidP="00354526">
      <w:pPr>
        <w:autoSpaceDE w:val="0"/>
        <w:autoSpaceDN w:val="0"/>
        <w:adjustRightInd w:val="0"/>
        <w:spacing w:after="0" w:line="360" w:lineRule="auto"/>
        <w:ind w:firstLine="708"/>
        <w:jc w:val="center"/>
        <w:rPr>
          <w:rFonts w:ascii="Times New Roman" w:eastAsiaTheme="minorEastAsia" w:hAnsi="Times New Roman" w:cs="Times New Roman"/>
          <w:sz w:val="28"/>
          <w:szCs w:val="28"/>
          <w:lang w:val="en-US"/>
        </w:rPr>
      </w:pPr>
      <w:r w:rsidRPr="00A92786">
        <w:rPr>
          <w:rFonts w:ascii="Times New Roman" w:hAnsi="Times New Roman" w:cs="Times New Roman"/>
          <w:i/>
          <w:iCs/>
          <w:sz w:val="28"/>
          <w:szCs w:val="28"/>
          <w:lang w:val="en-US"/>
        </w:rPr>
        <w:t>E</w:t>
      </w:r>
      <w:r w:rsidRPr="00A92786">
        <w:rPr>
          <w:rFonts w:ascii="Times New Roman" w:hAnsi="Times New Roman" w:cs="Times New Roman"/>
          <w:sz w:val="28"/>
          <w:szCs w:val="28"/>
          <w:lang w:val="en-US"/>
        </w:rPr>
        <w:t xml:space="preserve">( </w:t>
      </w:r>
      <m:oMath>
        <m:sSub>
          <m:sSubPr>
            <m:ctrlPr>
              <w:rPr>
                <w:rFonts w:ascii="Cambria Math" w:hAnsi="Cambria Math" w:cs="Arial"/>
                <w:i/>
                <w:sz w:val="28"/>
                <w:szCs w:val="28"/>
                <w:lang w:val="ba-RU"/>
              </w:rPr>
            </m:ctrlPr>
          </m:sSubPr>
          <m:e>
            <m:r>
              <w:rPr>
                <w:rFonts w:ascii="Cambria Math" w:hAnsi="Cambria Math" w:cs="Arial"/>
                <w:sz w:val="28"/>
                <w:szCs w:val="28"/>
                <w:lang w:val="ba-RU"/>
              </w:rPr>
              <m:t>R</m:t>
            </m:r>
          </m:e>
          <m:sub>
            <m:r>
              <w:rPr>
                <w:rFonts w:ascii="Cambria Math" w:hAnsi="Cambria Math" w:cs="Arial"/>
                <w:sz w:val="28"/>
                <w:szCs w:val="28"/>
                <w:lang w:val="ba-RU"/>
              </w:rPr>
              <m:t xml:space="preserve">it </m:t>
            </m:r>
          </m:sub>
        </m:sSub>
      </m:oMath>
      <w:r w:rsidRPr="00A92786">
        <w:rPr>
          <w:rFonts w:ascii="Times New Roman" w:hAnsi="Times New Roman" w:cs="Times New Roman"/>
          <w:sz w:val="28"/>
          <w:szCs w:val="28"/>
          <w:lang w:val="en-US"/>
        </w:rPr>
        <w:t>|</w:t>
      </w:r>
      <m:oMath>
        <m:sSub>
          <m:sSubPr>
            <m:ctrlPr>
              <w:rPr>
                <w:rFonts w:ascii="Cambria Math" w:hAnsi="Cambria Math" w:cs="Arial"/>
                <w:i/>
                <w:sz w:val="28"/>
                <w:szCs w:val="28"/>
                <w:lang w:val="ba-RU"/>
              </w:rPr>
            </m:ctrlPr>
          </m:sSubPr>
          <m:e>
            <m:r>
              <w:rPr>
                <w:rFonts w:ascii="Cambria Math" w:hAnsi="Cambria Math" w:cs="Arial"/>
                <w:sz w:val="28"/>
                <w:szCs w:val="28"/>
                <w:lang w:val="en-US"/>
              </w:rPr>
              <m:t>X</m:t>
            </m:r>
          </m:e>
          <m:sub>
            <m:r>
              <w:rPr>
                <w:rFonts w:ascii="Cambria Math" w:hAnsi="Cambria Math" w:cs="Arial"/>
                <w:sz w:val="28"/>
                <w:szCs w:val="28"/>
                <w:lang w:val="ba-RU"/>
              </w:rPr>
              <m:t>t</m:t>
            </m:r>
          </m:sub>
        </m:sSub>
      </m:oMath>
      <w:r w:rsidRPr="00A92786">
        <w:rPr>
          <w:rFonts w:ascii="Times New Roman" w:hAnsi="Times New Roman" w:cs="Times New Roman"/>
          <w:sz w:val="28"/>
          <w:szCs w:val="28"/>
          <w:lang w:val="en-US"/>
        </w:rPr>
        <w:t xml:space="preserve">) = </w:t>
      </w:r>
      <m:oMath>
        <m:acc>
          <m:accPr>
            <m:chr m:val="̅"/>
            <m:ctrlPr>
              <w:rPr>
                <w:rFonts w:ascii="Cambria Math" w:hAnsi="Cambria Math" w:cs="Times New Roman"/>
                <w:i/>
                <w:sz w:val="28"/>
                <w:szCs w:val="28"/>
                <w:lang w:val="en-US"/>
              </w:rPr>
            </m:ctrlPr>
          </m:acc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i</m:t>
                </m:r>
              </m:sub>
            </m:sSub>
          </m:e>
        </m:acc>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-80</m:t>
                </m:r>
              </m:sub>
              <m:sup>
                <m:r>
                  <w:rPr>
                    <w:rFonts w:ascii="Cambria Math" w:hAnsi="Cambria Math" w:cs="Times New Roman"/>
                    <w:sz w:val="28"/>
                    <w:szCs w:val="28"/>
                    <w:lang w:val="en-US"/>
                  </w:rPr>
                  <m:t>-30</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it</m:t>
                    </m:r>
                  </m:sub>
                </m:sSub>
              </m:e>
            </m:nary>
          </m:num>
          <m:den>
            <m:r>
              <w:rPr>
                <w:rFonts w:ascii="Cambria Math" w:hAnsi="Cambria Math" w:cs="Times New Roman"/>
                <w:sz w:val="28"/>
                <w:szCs w:val="28"/>
                <w:lang w:val="en-US"/>
              </w:rPr>
              <m:t>50</m:t>
            </m:r>
          </m:den>
        </m:f>
      </m:oMath>
    </w:p>
    <w:p w:rsidR="008A1E3A" w:rsidRPr="00C56269" w:rsidRDefault="008A1E3A" w:rsidP="00354526">
      <w:pPr>
        <w:autoSpaceDE w:val="0"/>
        <w:autoSpaceDN w:val="0"/>
        <w:adjustRightInd w:val="0"/>
        <w:spacing w:after="0" w:line="360" w:lineRule="auto"/>
        <w:ind w:firstLine="708"/>
        <w:jc w:val="center"/>
        <w:rPr>
          <w:rFonts w:ascii="Times New Roman" w:hAnsi="Times New Roman" w:cs="Times New Roman"/>
          <w:i/>
          <w:sz w:val="32"/>
          <w:szCs w:val="32"/>
          <w:lang w:val="en-US"/>
        </w:rPr>
      </w:pPr>
    </w:p>
    <w:p w:rsidR="001B3C6B" w:rsidRPr="00F33C18" w:rsidRDefault="001B3C6B" w:rsidP="001B3C6B">
      <w:pPr>
        <w:autoSpaceDE w:val="0"/>
        <w:autoSpaceDN w:val="0"/>
        <w:adjustRightInd w:val="0"/>
        <w:spacing w:after="0" w:line="360" w:lineRule="auto"/>
        <w:ind w:firstLine="708"/>
        <w:jc w:val="both"/>
        <w:rPr>
          <w:sz w:val="18"/>
          <w:szCs w:val="18"/>
        </w:rPr>
      </w:pPr>
      <w:r w:rsidRPr="001B3C6B">
        <w:rPr>
          <w:rStyle w:val="af1"/>
          <w:lang w:val="ru-RU"/>
        </w:rPr>
        <w:t xml:space="preserve">Как утверждают </w:t>
      </w:r>
      <w:r w:rsidRPr="00600919">
        <w:rPr>
          <w:rStyle w:val="af1"/>
        </w:rPr>
        <w:t>Brown</w:t>
      </w:r>
      <w:r w:rsidRPr="001B3C6B">
        <w:rPr>
          <w:rStyle w:val="af1"/>
          <w:lang w:val="ru-RU"/>
        </w:rPr>
        <w:t xml:space="preserve">, </w:t>
      </w:r>
      <w:r w:rsidRPr="00600919">
        <w:rPr>
          <w:rStyle w:val="af1"/>
        </w:rPr>
        <w:t>Warner</w:t>
      </w:r>
      <w:r w:rsidRPr="001B3C6B">
        <w:rPr>
          <w:rStyle w:val="af1"/>
          <w:lang w:val="ru-RU"/>
        </w:rPr>
        <w:t xml:space="preserve"> (1980, 1985)</w:t>
      </w:r>
      <w:r w:rsidR="00274BD4">
        <w:rPr>
          <w:rStyle w:val="af1"/>
          <w:lang w:val="ru-RU"/>
        </w:rPr>
        <w:t xml:space="preserve"> </w:t>
      </w:r>
      <w:r w:rsidR="00320FFD" w:rsidRPr="00ED1A09">
        <w:rPr>
          <w:sz w:val="24"/>
          <w:szCs w:val="24"/>
        </w:rPr>
        <w:t>[17]</w:t>
      </w:r>
      <w:r w:rsidR="00320FFD" w:rsidRPr="00320FFD">
        <w:rPr>
          <w:sz w:val="24"/>
          <w:szCs w:val="24"/>
        </w:rPr>
        <w:t xml:space="preserve">, </w:t>
      </w:r>
      <w:r w:rsidR="00320FFD" w:rsidRPr="00ED1A09">
        <w:rPr>
          <w:sz w:val="24"/>
          <w:szCs w:val="24"/>
        </w:rPr>
        <w:t>[18]</w:t>
      </w:r>
      <w:r w:rsidRPr="001B3C6B">
        <w:rPr>
          <w:rStyle w:val="af1"/>
          <w:lang w:val="ru-RU"/>
        </w:rPr>
        <w:t xml:space="preserve"> несмотря на свою простоту, модель со средним применима для реализации исследования в рамках событийного анализа и не существенно искажает результаты по сравнению с  более изощренными моделями. Ученые также допускают, что можно не осуществлять корректировок на инфляцию, если  включить в модель дневные цены и оценивать дневную доходность акций.</w:t>
      </w:r>
    </w:p>
    <w:p w:rsidR="001B3C6B" w:rsidRDefault="005A23E4"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Прогнозная (нормальная) доходность затем используется для вычисления избыточной доходности, средней избыточной доходности и накопленной средней избыточной доходности, как будет описано позже. </w:t>
      </w:r>
    </w:p>
    <w:p w:rsidR="005A23E4" w:rsidRPr="005A23E4" w:rsidRDefault="005A23E4" w:rsidP="001B3C6B">
      <w:pPr>
        <w:autoSpaceDE w:val="0"/>
        <w:autoSpaceDN w:val="0"/>
        <w:adjustRightInd w:val="0"/>
        <w:spacing w:after="0" w:line="360" w:lineRule="auto"/>
        <w:ind w:firstLine="708"/>
        <w:jc w:val="both"/>
        <w:rPr>
          <w:rFonts w:ascii="Times New Roman" w:hAnsi="Times New Roman" w:cs="Times New Roman"/>
          <w:sz w:val="28"/>
          <w:szCs w:val="28"/>
        </w:rPr>
      </w:pPr>
    </w:p>
    <w:p w:rsidR="005A23E4"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74BD4">
        <w:rPr>
          <w:rFonts w:ascii="Times New Roman" w:hAnsi="Times New Roman" w:cs="Times New Roman"/>
          <w:sz w:val="28"/>
          <w:szCs w:val="28"/>
        </w:rPr>
        <w:t xml:space="preserve"> </w:t>
      </w:r>
      <w:r>
        <w:rPr>
          <w:rFonts w:ascii="Times New Roman" w:hAnsi="Times New Roman" w:cs="Times New Roman"/>
          <w:sz w:val="28"/>
          <w:szCs w:val="28"/>
        </w:rPr>
        <w:t>рыночной</w:t>
      </w:r>
      <w:r w:rsidR="00274BD4">
        <w:rPr>
          <w:rFonts w:ascii="Times New Roman" w:hAnsi="Times New Roman" w:cs="Times New Roman"/>
          <w:sz w:val="28"/>
          <w:szCs w:val="28"/>
        </w:rPr>
        <w:t xml:space="preserve"> </w:t>
      </w:r>
      <w:r>
        <w:rPr>
          <w:rFonts w:ascii="Times New Roman" w:hAnsi="Times New Roman" w:cs="Times New Roman"/>
          <w:sz w:val="28"/>
          <w:szCs w:val="28"/>
        </w:rPr>
        <w:t>модели</w:t>
      </w:r>
      <w:r w:rsidRPr="00D671FB">
        <w:rPr>
          <w:rFonts w:ascii="Times New Roman" w:hAnsi="Times New Roman" w:cs="Times New Roman"/>
          <w:sz w:val="28"/>
          <w:szCs w:val="28"/>
        </w:rPr>
        <w:t xml:space="preserve"> (</w:t>
      </w:r>
      <w:r w:rsidRPr="005D57CB">
        <w:rPr>
          <w:rFonts w:ascii="Times New Roman" w:hAnsi="Times New Roman" w:cs="Times New Roman"/>
          <w:i/>
          <w:iCs/>
          <w:sz w:val="28"/>
          <w:szCs w:val="28"/>
          <w:lang w:val="en-US"/>
        </w:rPr>
        <w:t>market</w:t>
      </w:r>
      <w:r w:rsidR="00274BD4">
        <w:rPr>
          <w:rFonts w:ascii="Times New Roman" w:hAnsi="Times New Roman" w:cs="Times New Roman"/>
          <w:i/>
          <w:iCs/>
          <w:sz w:val="28"/>
          <w:szCs w:val="28"/>
        </w:rPr>
        <w:t xml:space="preserve"> </w:t>
      </w:r>
      <w:r w:rsidRPr="005D57CB">
        <w:rPr>
          <w:rFonts w:ascii="Times New Roman" w:hAnsi="Times New Roman" w:cs="Times New Roman"/>
          <w:i/>
          <w:iCs/>
          <w:sz w:val="28"/>
          <w:szCs w:val="28"/>
          <w:lang w:val="en-US"/>
        </w:rPr>
        <w:t>model</w:t>
      </w:r>
      <w:r w:rsidRPr="00D671FB">
        <w:rPr>
          <w:rFonts w:ascii="Times New Roman" w:hAnsi="Times New Roman" w:cs="Times New Roman"/>
          <w:i/>
          <w:iCs/>
          <w:sz w:val="28"/>
          <w:szCs w:val="28"/>
        </w:rPr>
        <w:t xml:space="preserve">) </w:t>
      </w:r>
      <w:r>
        <w:rPr>
          <w:rFonts w:ascii="Times New Roman" w:hAnsi="Times New Roman" w:cs="Times New Roman"/>
          <w:sz w:val="28"/>
          <w:szCs w:val="28"/>
        </w:rPr>
        <w:t>имеет место линейная зависимость между рыночной доходностью и доходностью ценной бумаги (</w:t>
      </w:r>
      <m:oMath>
        <m:sSub>
          <m:sSubPr>
            <m:ctrlPr>
              <w:rPr>
                <w:rFonts w:ascii="Cambria Math" w:hAnsi="Cambria Math" w:cs="Arial"/>
                <w:i/>
                <w:sz w:val="28"/>
                <w:szCs w:val="28"/>
                <w:lang w:val="ba-RU"/>
              </w:rPr>
            </m:ctrlPr>
          </m:sSubPr>
          <m:e>
            <m:r>
              <w:rPr>
                <w:rFonts w:ascii="Cambria Math" w:hAnsi="Cambria Math" w:cs="Arial"/>
                <w:sz w:val="28"/>
                <w:szCs w:val="28"/>
                <w:lang w:val="en-US"/>
              </w:rPr>
              <m:t>X</m:t>
            </m:r>
          </m:e>
          <m:sub>
            <m:r>
              <w:rPr>
                <w:rFonts w:ascii="Cambria Math" w:hAnsi="Cambria Math" w:cs="Arial"/>
                <w:sz w:val="28"/>
                <w:szCs w:val="28"/>
                <w:lang w:val="ba-RU"/>
              </w:rPr>
              <m:t>t</m:t>
            </m:r>
          </m:sub>
        </m:sSub>
        <m:r>
          <w:rPr>
            <w:rFonts w:ascii="Cambria Math" w:hAnsi="Cambria Math" w:cs="Arial"/>
            <w:sz w:val="28"/>
            <w:szCs w:val="28"/>
            <w:lang w:val="ba-RU"/>
          </w:rPr>
          <m:t xml:space="preserve">- </m:t>
        </m:r>
      </m:oMath>
      <w:r>
        <w:rPr>
          <w:rFonts w:ascii="Times New Roman" w:hAnsi="Times New Roman" w:cs="Times New Roman"/>
          <w:sz w:val="28"/>
          <w:szCs w:val="28"/>
        </w:rPr>
        <w:t>рыночная доходность), то есть учитывается уровень риска компании, оцениваем</w:t>
      </w:r>
      <w:r w:rsidR="00274BD4">
        <w:rPr>
          <w:rFonts w:ascii="Times New Roman" w:hAnsi="Times New Roman" w:cs="Times New Roman"/>
          <w:sz w:val="28"/>
          <w:szCs w:val="28"/>
        </w:rPr>
        <w:t>ого</w:t>
      </w:r>
      <w:r>
        <w:rPr>
          <w:rFonts w:ascii="Times New Roman" w:hAnsi="Times New Roman" w:cs="Times New Roman"/>
          <w:sz w:val="28"/>
          <w:szCs w:val="28"/>
        </w:rPr>
        <w:t xml:space="preserve"> рынком. </w:t>
      </w:r>
      <w:r w:rsidR="005A23E4">
        <w:rPr>
          <w:rFonts w:ascii="Times New Roman" w:hAnsi="Times New Roman" w:cs="Times New Roman"/>
          <w:sz w:val="28"/>
          <w:szCs w:val="28"/>
        </w:rPr>
        <w:t>Чтобы реализовать данную модель, необходимо выбрать «чистый» (оценочный) период и осуществить регрессионный анализ для этого периода. Стандартно, модель выглядит следующим образом:</w:t>
      </w:r>
    </w:p>
    <w:p w:rsidR="008A1E3A" w:rsidRDefault="008A1E3A" w:rsidP="001B3C6B">
      <w:pPr>
        <w:autoSpaceDE w:val="0"/>
        <w:autoSpaceDN w:val="0"/>
        <w:adjustRightInd w:val="0"/>
        <w:spacing w:after="0" w:line="360" w:lineRule="auto"/>
        <w:ind w:firstLine="708"/>
        <w:jc w:val="both"/>
        <w:rPr>
          <w:rFonts w:ascii="Times New Roman" w:hAnsi="Times New Roman" w:cs="Times New Roman"/>
          <w:sz w:val="28"/>
          <w:szCs w:val="28"/>
        </w:rPr>
      </w:pPr>
    </w:p>
    <w:p w:rsidR="005A23E4" w:rsidRPr="00A92786" w:rsidRDefault="002D3F15" w:rsidP="008A1E3A">
      <w:pPr>
        <w:autoSpaceDE w:val="0"/>
        <w:autoSpaceDN w:val="0"/>
        <w:adjustRightInd w:val="0"/>
        <w:spacing w:after="0" w:line="360" w:lineRule="auto"/>
        <w:ind w:firstLine="708"/>
        <w:jc w:val="center"/>
        <w:rPr>
          <w:rFonts w:ascii="Times New Roman" w:eastAsiaTheme="minorEastAsia" w:hAnsi="Times New Roman" w:cs="Times New Roman"/>
          <w:i/>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it</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α</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m:t>
            </m:r>
          </m:sub>
        </m:sSub>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it</m:t>
            </m:r>
          </m:sub>
        </m:sSub>
      </m:oMath>
      <w:r w:rsidR="008A1E3A" w:rsidRPr="00A92786">
        <w:rPr>
          <w:rFonts w:ascii="Times New Roman" w:eastAsiaTheme="minorEastAsia" w:hAnsi="Times New Roman" w:cs="Times New Roman"/>
          <w:i/>
          <w:sz w:val="28"/>
          <w:szCs w:val="28"/>
        </w:rPr>
        <w:t>,</w:t>
      </w:r>
    </w:p>
    <w:p w:rsidR="008A1E3A" w:rsidRPr="008A1E3A" w:rsidRDefault="008A1E3A" w:rsidP="001B3C6B">
      <w:pPr>
        <w:autoSpaceDE w:val="0"/>
        <w:autoSpaceDN w:val="0"/>
        <w:adjustRightInd w:val="0"/>
        <w:spacing w:after="0" w:line="360" w:lineRule="auto"/>
        <w:ind w:firstLine="708"/>
        <w:jc w:val="both"/>
        <w:rPr>
          <w:rFonts w:ascii="Times New Roman" w:hAnsi="Times New Roman" w:cs="Times New Roman"/>
          <w:i/>
          <w:sz w:val="32"/>
          <w:szCs w:val="28"/>
        </w:rPr>
      </w:pPr>
    </w:p>
    <w:p w:rsidR="005A23E4" w:rsidRPr="00C56269" w:rsidRDefault="008A1E3A" w:rsidP="001B3C6B">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8A1E3A">
        <w:rPr>
          <w:rFonts w:ascii="Times New Roman" w:hAnsi="Times New Roman" w:cs="Times New Roman"/>
          <w:sz w:val="28"/>
          <w:szCs w:val="28"/>
        </w:rPr>
        <w:t xml:space="preserve">Где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m:t>
            </m:r>
          </m:sub>
        </m:sSub>
      </m:oMath>
      <w:r w:rsidRPr="008A1E3A">
        <w:rPr>
          <w:rFonts w:ascii="Times New Roman" w:eastAsiaTheme="minorEastAsia" w:hAnsi="Times New Roman" w:cs="Times New Roman"/>
          <w:sz w:val="28"/>
          <w:szCs w:val="28"/>
        </w:rPr>
        <w:t xml:space="preserve"> – это рыночный индекс, например </w:t>
      </w:r>
      <w:r w:rsidRPr="008A1E3A">
        <w:rPr>
          <w:rFonts w:ascii="Times New Roman" w:eastAsiaTheme="minorEastAsia" w:hAnsi="Times New Roman" w:cs="Times New Roman"/>
          <w:sz w:val="28"/>
          <w:szCs w:val="28"/>
          <w:lang w:val="en-US"/>
        </w:rPr>
        <w:t>S</w:t>
      </w:r>
      <w:r w:rsidRPr="008A1E3A">
        <w:rPr>
          <w:rFonts w:ascii="Times New Roman" w:eastAsiaTheme="minorEastAsia" w:hAnsi="Times New Roman" w:cs="Times New Roman"/>
          <w:sz w:val="28"/>
          <w:szCs w:val="28"/>
        </w:rPr>
        <w:t>&amp;</w:t>
      </w:r>
      <w:r w:rsidRPr="008A1E3A">
        <w:rPr>
          <w:rFonts w:ascii="Times New Roman" w:eastAsiaTheme="minorEastAsia" w:hAnsi="Times New Roman" w:cs="Times New Roman"/>
          <w:sz w:val="28"/>
          <w:szCs w:val="28"/>
          <w:lang w:val="en-US"/>
        </w:rPr>
        <w:t>P</w:t>
      </w:r>
      <w:r w:rsidRPr="008A1E3A">
        <w:rPr>
          <w:rFonts w:ascii="Times New Roman" w:eastAsiaTheme="minorEastAsia" w:hAnsi="Times New Roman" w:cs="Times New Roman"/>
          <w:sz w:val="28"/>
          <w:szCs w:val="28"/>
        </w:rPr>
        <w:t xml:space="preserve">500 для дня </w:t>
      </w:r>
      <w:r w:rsidRPr="008A1E3A">
        <w:rPr>
          <w:rFonts w:ascii="Times New Roman" w:eastAsiaTheme="minorEastAsia" w:hAnsi="Times New Roman" w:cs="Times New Roman"/>
          <w:sz w:val="28"/>
          <w:szCs w:val="28"/>
          <w:lang w:val="en-US"/>
        </w:rPr>
        <w:t>t</w:t>
      </w:r>
      <w:r w:rsidRPr="008A1E3A">
        <w:rPr>
          <w:rFonts w:ascii="Times New Roman" w:eastAsiaTheme="minorEastAsia" w:hAnsi="Times New Roman" w:cs="Times New Roman"/>
          <w:sz w:val="28"/>
          <w:szCs w:val="28"/>
        </w:rPr>
        <w:t xml:space="preserve">, </w:t>
      </w:r>
    </w:p>
    <w:p w:rsidR="008A1E3A" w:rsidRPr="008A1E3A" w:rsidRDefault="002D3F15" w:rsidP="008A1E3A">
      <w:pPr>
        <w:autoSpaceDE w:val="0"/>
        <w:autoSpaceDN w:val="0"/>
        <w:adjustRightInd w:val="0"/>
        <w:spacing w:after="0" w:line="360" w:lineRule="auto"/>
        <w:ind w:firstLine="708"/>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i</m:t>
            </m:r>
          </m:sub>
        </m:sSub>
      </m:oMath>
      <w:r w:rsidR="008A1E3A" w:rsidRPr="008A1E3A">
        <w:rPr>
          <w:rFonts w:ascii="Times New Roman" w:eastAsiaTheme="minorEastAsia" w:hAnsi="Times New Roman" w:cs="Times New Roman"/>
          <w:sz w:val="28"/>
          <w:szCs w:val="28"/>
        </w:rPr>
        <w:t xml:space="preserve">– мера чувствительности  </w:t>
      </w:r>
      <w:r w:rsidR="008A1E3A" w:rsidRPr="008A1E3A">
        <w:rPr>
          <w:rFonts w:ascii="Times New Roman" w:eastAsiaTheme="minorEastAsia" w:hAnsi="Times New Roman" w:cs="Times New Roman"/>
          <w:sz w:val="28"/>
          <w:szCs w:val="28"/>
          <w:lang w:val="en-US"/>
        </w:rPr>
        <w:t>i</w:t>
      </w:r>
      <w:r w:rsidR="008A1E3A" w:rsidRPr="008A1E3A">
        <w:rPr>
          <w:rFonts w:ascii="Times New Roman" w:eastAsiaTheme="minorEastAsia" w:hAnsi="Times New Roman" w:cs="Times New Roman"/>
          <w:sz w:val="28"/>
          <w:szCs w:val="28"/>
        </w:rPr>
        <w:t>-той фирмы к рынку – мера риска,</w:t>
      </w:r>
    </w:p>
    <w:p w:rsidR="008A1E3A" w:rsidRPr="008A1E3A" w:rsidRDefault="002D3F15" w:rsidP="008A1E3A">
      <w:pPr>
        <w:autoSpaceDE w:val="0"/>
        <w:autoSpaceDN w:val="0"/>
        <w:adjustRightInd w:val="0"/>
        <w:spacing w:after="0" w:line="360" w:lineRule="auto"/>
        <w:ind w:firstLine="708"/>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α</m:t>
            </m:r>
          </m:e>
          <m:sub>
            <m:r>
              <w:rPr>
                <w:rFonts w:ascii="Cambria Math" w:hAnsi="Cambria Math" w:cs="Times New Roman"/>
                <w:sz w:val="28"/>
                <w:szCs w:val="28"/>
                <w:lang w:val="en-US"/>
              </w:rPr>
              <m:t>i</m:t>
            </m:r>
          </m:sub>
        </m:sSub>
        <m:r>
          <w:rPr>
            <w:rFonts w:ascii="Cambria Math" w:hAnsi="Cambria Math" w:cs="Times New Roman"/>
            <w:sz w:val="28"/>
            <w:szCs w:val="28"/>
          </w:rPr>
          <m:t>-</m:t>
        </m:r>
      </m:oMath>
      <w:r w:rsidR="008A1E3A" w:rsidRPr="008A1E3A">
        <w:rPr>
          <w:rFonts w:ascii="Times New Roman" w:eastAsiaTheme="minorEastAsia" w:hAnsi="Times New Roman" w:cs="Times New Roman"/>
          <w:sz w:val="28"/>
          <w:szCs w:val="28"/>
        </w:rPr>
        <w:t>показатель средней доходности за период, который не объясняется рыночным движением,</w:t>
      </w:r>
    </w:p>
    <w:p w:rsidR="008A1E3A" w:rsidRPr="008A1E3A" w:rsidRDefault="002D3F15" w:rsidP="008A1E3A">
      <w:pPr>
        <w:autoSpaceDE w:val="0"/>
        <w:autoSpaceDN w:val="0"/>
        <w:adjustRightInd w:val="0"/>
        <w:spacing w:after="0" w:line="360" w:lineRule="auto"/>
        <w:ind w:firstLine="708"/>
        <w:jc w:val="both"/>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it</m:t>
            </m:r>
          </m:sub>
        </m:sSub>
        <m:r>
          <w:rPr>
            <w:rFonts w:ascii="Cambria Math" w:hAnsi="Cambria Math" w:cs="Times New Roman"/>
            <w:sz w:val="28"/>
            <w:szCs w:val="28"/>
          </w:rPr>
          <m:t xml:space="preserve">- </m:t>
        </m:r>
      </m:oMath>
      <w:r w:rsidR="008A1E3A" w:rsidRPr="008A1E3A">
        <w:rPr>
          <w:rFonts w:ascii="Times New Roman" w:eastAsiaTheme="minorEastAsia" w:hAnsi="Times New Roman" w:cs="Times New Roman"/>
          <w:sz w:val="28"/>
          <w:szCs w:val="28"/>
        </w:rPr>
        <w:t xml:space="preserve">статистическая ошибка. </w:t>
      </w:r>
    </w:p>
    <w:p w:rsidR="005A23E4" w:rsidRPr="005A23E4" w:rsidRDefault="005A23E4" w:rsidP="001B3C6B">
      <w:pPr>
        <w:autoSpaceDE w:val="0"/>
        <w:autoSpaceDN w:val="0"/>
        <w:adjustRightInd w:val="0"/>
        <w:spacing w:after="0" w:line="360" w:lineRule="auto"/>
        <w:ind w:firstLine="708"/>
        <w:jc w:val="both"/>
        <w:rPr>
          <w:rFonts w:ascii="Times New Roman" w:hAnsi="Times New Roman" w:cs="Times New Roman"/>
          <w:sz w:val="28"/>
          <w:szCs w:val="28"/>
        </w:rPr>
      </w:pPr>
    </w:p>
    <w:p w:rsidR="008A1E3A" w:rsidRDefault="008A1E3A" w:rsidP="001B3C6B">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Регрессионный анализ выдает оценочные значения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i</m:t>
            </m:r>
          </m:sub>
        </m:sSub>
        <m:r>
          <w:rPr>
            <w:rFonts w:ascii="Cambria Math" w:hAnsi="Cambria Math" w:cs="Times New Roman"/>
            <w:sz w:val="28"/>
            <w:szCs w:val="28"/>
          </w:rPr>
          <m:t xml:space="preserve"> и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α</m:t>
            </m:r>
          </m:e>
          <m:sub>
            <m:r>
              <w:rPr>
                <w:rFonts w:ascii="Cambria Math" w:hAnsi="Cambria Math" w:cs="Times New Roman"/>
                <w:sz w:val="28"/>
                <w:szCs w:val="28"/>
                <w:lang w:val="en-US"/>
              </w:rPr>
              <m:t>i</m:t>
            </m:r>
          </m:sub>
        </m:sSub>
      </m:oMath>
      <w:r>
        <w:rPr>
          <w:rFonts w:ascii="Times New Roman" w:eastAsiaTheme="minorEastAsia" w:hAnsi="Times New Roman" w:cs="Times New Roman"/>
          <w:sz w:val="28"/>
          <w:szCs w:val="28"/>
        </w:rPr>
        <w:t xml:space="preserve">, то есть </w:t>
      </w:r>
      <m:oMath>
        <m:acc>
          <m:accPr>
            <m:ctrlPr>
              <w:rPr>
                <w:rFonts w:ascii="Cambria Math" w:eastAsiaTheme="minorEastAsia" w:hAnsi="Cambria Math" w:cs="Times New Roman"/>
                <w:i/>
                <w:sz w:val="28"/>
                <w:szCs w:val="28"/>
              </w:rPr>
            </m:ctrlPr>
          </m:acc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i</m:t>
                </m:r>
              </m:sub>
            </m:sSub>
          </m:e>
        </m:acc>
        <m:r>
          <w:rPr>
            <w:rFonts w:ascii="Cambria Math" w:eastAsiaTheme="minorEastAsia" w:hAnsi="Cambria Math" w:cs="Times New Roman"/>
            <w:sz w:val="28"/>
            <w:szCs w:val="28"/>
          </w:rPr>
          <m:t xml:space="preserve"> и </m:t>
        </m:r>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hAnsi="Cambria Math" w:cs="Times New Roman"/>
                    <w:sz w:val="28"/>
                    <w:szCs w:val="28"/>
                    <w:lang w:val="en-US"/>
                  </w:rPr>
                  <m:t>α</m:t>
                </m:r>
              </m:e>
            </m:acc>
          </m:e>
          <m:sub>
            <m:r>
              <w:rPr>
                <w:rFonts w:ascii="Cambria Math" w:eastAsiaTheme="minorEastAsia" w:hAnsi="Cambria Math" w:cs="Times New Roman"/>
                <w:sz w:val="28"/>
                <w:szCs w:val="28"/>
                <w:lang w:val="en-US"/>
              </w:rPr>
              <m:t>i</m:t>
            </m:r>
          </m:sub>
        </m:sSub>
      </m:oMath>
      <w:r w:rsidRPr="008A1E3A">
        <w:rPr>
          <w:rFonts w:ascii="Times New Roman" w:eastAsiaTheme="minorEastAsia" w:hAnsi="Times New Roman" w:cs="Times New Roman"/>
          <w:sz w:val="28"/>
          <w:szCs w:val="28"/>
        </w:rPr>
        <w:t xml:space="preserve">. </w:t>
      </w:r>
      <w:r w:rsidR="0059787E">
        <w:rPr>
          <w:rFonts w:ascii="Times New Roman" w:eastAsiaTheme="minorEastAsia" w:hAnsi="Times New Roman" w:cs="Times New Roman"/>
          <w:sz w:val="28"/>
          <w:szCs w:val="28"/>
        </w:rPr>
        <w:t>Ожидаемая доходность фирмы за каждый день событийного окна – это доходность, посчитанная с помощью рыночной модели с использованием полученных оценочных значений коэффициентов, т.е.</w:t>
      </w:r>
    </w:p>
    <w:p w:rsidR="00B04875" w:rsidRDefault="00B04875" w:rsidP="001B3C6B">
      <w:pPr>
        <w:autoSpaceDE w:val="0"/>
        <w:autoSpaceDN w:val="0"/>
        <w:adjustRightInd w:val="0"/>
        <w:spacing w:after="0" w:line="360" w:lineRule="auto"/>
        <w:ind w:firstLine="708"/>
        <w:jc w:val="both"/>
        <w:rPr>
          <w:rFonts w:ascii="Times New Roman" w:eastAsiaTheme="minorEastAsia" w:hAnsi="Times New Roman" w:cs="Times New Roman"/>
          <w:sz w:val="28"/>
          <w:szCs w:val="28"/>
        </w:rPr>
      </w:pPr>
    </w:p>
    <w:p w:rsidR="0059787E" w:rsidRDefault="002D3F15" w:rsidP="00B04875">
      <w:pPr>
        <w:autoSpaceDE w:val="0"/>
        <w:autoSpaceDN w:val="0"/>
        <w:adjustRightInd w:val="0"/>
        <w:spacing w:after="0" w:line="360" w:lineRule="auto"/>
        <w:ind w:firstLine="708"/>
        <w:jc w:val="center"/>
        <w:rPr>
          <w:rFonts w:ascii="Times New Roman" w:eastAsiaTheme="minorEastAsia" w:hAnsi="Times New Roman" w:cs="Times New Roman"/>
          <w:sz w:val="32"/>
          <w:szCs w:val="28"/>
        </w:rPr>
      </w:pPr>
      <m:oMath>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R</m:t>
                </m:r>
              </m:e>
            </m:acc>
          </m:e>
          <m:sub>
            <m:r>
              <w:rPr>
                <w:rFonts w:ascii="Cambria Math" w:eastAsiaTheme="minorEastAsia" w:hAnsi="Cambria Math" w:cs="Times New Roman"/>
                <w:sz w:val="28"/>
                <w:szCs w:val="28"/>
              </w:rPr>
              <m:t>it</m:t>
            </m:r>
          </m:sub>
        </m:sSub>
      </m:oMath>
      <w:r w:rsidR="0059787E" w:rsidRPr="00B04875">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hAnsi="Cambria Math" w:cs="Times New Roman"/>
                    <w:sz w:val="28"/>
                    <w:szCs w:val="28"/>
                    <w:lang w:val="en-US"/>
                  </w:rPr>
                  <m:t>α</m:t>
                </m:r>
              </m:e>
            </m:acc>
          </m:e>
          <m:sub>
            <m:r>
              <w:rPr>
                <w:rFonts w:ascii="Cambria Math" w:eastAsiaTheme="minorEastAsia" w:hAnsi="Cambria Math" w:cs="Times New Roman"/>
                <w:sz w:val="28"/>
                <w:szCs w:val="28"/>
                <w:lang w:val="en-US"/>
              </w:rPr>
              <m:t>i</m:t>
            </m:r>
          </m:sub>
        </m:sSub>
      </m:oMath>
      <w:r w:rsidR="0059787E" w:rsidRPr="00B04875">
        <w:rPr>
          <w:rFonts w:ascii="Times New Roman" w:eastAsiaTheme="minorEastAsia" w:hAnsi="Times New Roman" w:cs="Times New Roman"/>
          <w:sz w:val="28"/>
          <w:szCs w:val="28"/>
        </w:rPr>
        <w:t xml:space="preserve">+ </w:t>
      </w:r>
      <m:oMath>
        <m:acc>
          <m:accPr>
            <m:ctrlPr>
              <w:rPr>
                <w:rFonts w:ascii="Cambria Math" w:eastAsiaTheme="minorEastAsia" w:hAnsi="Cambria Math" w:cs="Times New Roman"/>
                <w:i/>
                <w:sz w:val="28"/>
                <w:szCs w:val="28"/>
              </w:rPr>
            </m:ctrlPr>
          </m:acc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i</m:t>
                </m:r>
              </m:sub>
            </m:sSub>
          </m:e>
        </m:acc>
        <m:sSub>
          <m:sSubPr>
            <m:ctrlPr>
              <w:rPr>
                <w:rFonts w:ascii="Cambria Math" w:hAnsi="Cambria Math" w:cs="Times New Roman"/>
                <w:i/>
                <w:sz w:val="32"/>
                <w:szCs w:val="28"/>
                <w:lang w:val="en-US"/>
              </w:rPr>
            </m:ctrlPr>
          </m:sSubPr>
          <m:e>
            <m:r>
              <w:rPr>
                <w:rFonts w:ascii="Cambria Math" w:hAnsi="Cambria Math" w:cs="Times New Roman"/>
                <w:sz w:val="32"/>
                <w:szCs w:val="28"/>
                <w:lang w:val="en-US"/>
              </w:rPr>
              <m:t>R</m:t>
            </m:r>
          </m:e>
          <m:sub>
            <m:r>
              <w:rPr>
                <w:rFonts w:ascii="Cambria Math" w:hAnsi="Cambria Math" w:cs="Times New Roman"/>
                <w:sz w:val="32"/>
                <w:szCs w:val="28"/>
                <w:lang w:val="en-US"/>
              </w:rPr>
              <m:t>mt</m:t>
            </m:r>
          </m:sub>
        </m:sSub>
      </m:oMath>
      <w:r w:rsidR="00B04875" w:rsidRPr="00B04875">
        <w:rPr>
          <w:rFonts w:ascii="Times New Roman" w:eastAsiaTheme="minorEastAsia" w:hAnsi="Times New Roman" w:cs="Times New Roman"/>
          <w:sz w:val="32"/>
          <w:szCs w:val="28"/>
        </w:rPr>
        <w:t>,</w:t>
      </w:r>
    </w:p>
    <w:p w:rsidR="00B04875" w:rsidRPr="00B04875" w:rsidRDefault="00B04875" w:rsidP="001B3C6B">
      <w:pPr>
        <w:autoSpaceDE w:val="0"/>
        <w:autoSpaceDN w:val="0"/>
        <w:adjustRightInd w:val="0"/>
        <w:spacing w:after="0" w:line="360" w:lineRule="auto"/>
        <w:ind w:firstLine="708"/>
        <w:jc w:val="both"/>
        <w:rPr>
          <w:rFonts w:ascii="Times New Roman" w:eastAsiaTheme="minorEastAsia" w:hAnsi="Times New Roman" w:cs="Times New Roman"/>
          <w:sz w:val="32"/>
          <w:szCs w:val="28"/>
        </w:rPr>
      </w:pPr>
    </w:p>
    <w:p w:rsidR="00B04875" w:rsidRDefault="00B04875" w:rsidP="001B3C6B">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теперь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m:t>
            </m:r>
          </m:sub>
        </m:sSub>
      </m:oMath>
      <w:r>
        <w:rPr>
          <w:rFonts w:ascii="Times New Roman" w:eastAsiaTheme="minorEastAsia" w:hAnsi="Times New Roman" w:cs="Times New Roman"/>
          <w:sz w:val="28"/>
          <w:szCs w:val="28"/>
        </w:rPr>
        <w:t xml:space="preserve"> – это доходность рыночного индекса за фактический день событийного окна.</w:t>
      </w:r>
    </w:p>
    <w:p w:rsidR="009F5DCF" w:rsidRDefault="00B04875"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eastAsiaTheme="minorEastAsia" w:hAnsi="Times New Roman" w:cs="Times New Roman"/>
          <w:sz w:val="28"/>
          <w:szCs w:val="28"/>
        </w:rPr>
        <w:t>Поскольку рыночная модель учитывает и риск, оцениваемый рынком, и среднюю доходность, этот метод</w:t>
      </w:r>
      <w:r w:rsidR="00B45A21">
        <w:rPr>
          <w:rFonts w:ascii="Times New Roman" w:eastAsiaTheme="minorEastAsia" w:hAnsi="Times New Roman" w:cs="Times New Roman"/>
          <w:sz w:val="28"/>
          <w:szCs w:val="28"/>
        </w:rPr>
        <w:t xml:space="preserve"> является наиболее популярным. </w:t>
      </w:r>
      <w:r w:rsidR="001B3C6B">
        <w:rPr>
          <w:rFonts w:ascii="Times New Roman" w:hAnsi="Times New Roman" w:cs="Times New Roman"/>
          <w:sz w:val="28"/>
          <w:szCs w:val="28"/>
        </w:rPr>
        <w:t xml:space="preserve">Впервые модель </w:t>
      </w:r>
      <w:r w:rsidR="001B3C6B" w:rsidRPr="001B3C6B">
        <w:rPr>
          <w:rStyle w:val="af1"/>
          <w:lang w:val="ru-RU"/>
        </w:rPr>
        <w:t xml:space="preserve">использовали </w:t>
      </w:r>
      <w:r w:rsidR="001B3C6B" w:rsidRPr="00992413">
        <w:rPr>
          <w:rStyle w:val="af1"/>
        </w:rPr>
        <w:t>Famaetal</w:t>
      </w:r>
      <w:r w:rsidR="001B3C6B" w:rsidRPr="001B3C6B">
        <w:rPr>
          <w:rStyle w:val="af1"/>
          <w:lang w:val="ru-RU"/>
        </w:rPr>
        <w:t xml:space="preserve"> (1969).</w:t>
      </w:r>
    </w:p>
    <w:p w:rsidR="009F5DCF" w:rsidRPr="00F23E76" w:rsidRDefault="009F5DCF" w:rsidP="009F5DCF">
      <w:pPr>
        <w:autoSpaceDE w:val="0"/>
        <w:autoSpaceDN w:val="0"/>
        <w:adjustRightInd w:val="0"/>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Помимо этого существует метод </w:t>
      </w:r>
      <w:r w:rsidRPr="002C435A">
        <w:rPr>
          <w:rFonts w:ascii="Times New Roman" w:hAnsi="Times New Roman" w:cs="Times New Roman"/>
          <w:sz w:val="28"/>
          <w:szCs w:val="28"/>
        </w:rPr>
        <w:t>рыночной доходности</w:t>
      </w:r>
      <w:r>
        <w:rPr>
          <w:rFonts w:ascii="Times New Roman" w:hAnsi="Times New Roman" w:cs="Times New Roman"/>
          <w:sz w:val="28"/>
          <w:szCs w:val="28"/>
        </w:rPr>
        <w:t xml:space="preserve"> (</w:t>
      </w:r>
      <w:r w:rsidRPr="009F5DCF">
        <w:rPr>
          <w:rFonts w:ascii="Times New Roman" w:hAnsi="Times New Roman" w:cs="Times New Roman"/>
          <w:i/>
          <w:sz w:val="28"/>
          <w:szCs w:val="28"/>
          <w:lang w:val="en-US"/>
        </w:rPr>
        <w:t>market</w:t>
      </w:r>
      <w:r w:rsidR="00274BD4">
        <w:rPr>
          <w:rFonts w:ascii="Times New Roman" w:hAnsi="Times New Roman" w:cs="Times New Roman"/>
          <w:i/>
          <w:sz w:val="28"/>
          <w:szCs w:val="28"/>
        </w:rPr>
        <w:t xml:space="preserve"> </w:t>
      </w:r>
      <w:r w:rsidRPr="009F5DCF">
        <w:rPr>
          <w:rFonts w:ascii="Times New Roman" w:hAnsi="Times New Roman" w:cs="Times New Roman"/>
          <w:i/>
          <w:sz w:val="28"/>
          <w:szCs w:val="28"/>
          <w:lang w:val="en-US"/>
        </w:rPr>
        <w:t>adjusted</w:t>
      </w:r>
      <w:r w:rsidR="00274BD4">
        <w:rPr>
          <w:rFonts w:ascii="Times New Roman" w:hAnsi="Times New Roman" w:cs="Times New Roman"/>
          <w:i/>
          <w:sz w:val="28"/>
          <w:szCs w:val="28"/>
        </w:rPr>
        <w:t xml:space="preserve"> </w:t>
      </w:r>
      <w:r w:rsidRPr="009F5DCF">
        <w:rPr>
          <w:rFonts w:ascii="Times New Roman" w:hAnsi="Times New Roman" w:cs="Times New Roman"/>
          <w:i/>
          <w:sz w:val="28"/>
          <w:szCs w:val="28"/>
          <w:lang w:val="en-US"/>
        </w:rPr>
        <w:t>return</w:t>
      </w:r>
      <w:r w:rsidR="00274BD4">
        <w:rPr>
          <w:rFonts w:ascii="Times New Roman" w:hAnsi="Times New Roman" w:cs="Times New Roman"/>
          <w:i/>
          <w:sz w:val="28"/>
          <w:szCs w:val="28"/>
        </w:rPr>
        <w:t xml:space="preserve"> </w:t>
      </w:r>
      <w:r w:rsidRPr="009F5DCF">
        <w:rPr>
          <w:rFonts w:ascii="Times New Roman" w:hAnsi="Times New Roman" w:cs="Times New Roman"/>
          <w:i/>
          <w:sz w:val="28"/>
          <w:szCs w:val="28"/>
          <w:lang w:val="en-US"/>
        </w:rPr>
        <w:t>method</w:t>
      </w:r>
      <w:r w:rsidRPr="009F5DCF">
        <w:rPr>
          <w:rFonts w:ascii="Times New Roman" w:hAnsi="Times New Roman" w:cs="Times New Roman"/>
          <w:sz w:val="28"/>
          <w:szCs w:val="28"/>
        </w:rPr>
        <w:t>)</w:t>
      </w:r>
      <w:r w:rsidRPr="002C435A">
        <w:rPr>
          <w:rFonts w:ascii="Times New Roman" w:hAnsi="Times New Roman" w:cs="Times New Roman"/>
          <w:sz w:val="28"/>
          <w:szCs w:val="28"/>
        </w:rPr>
        <w:t>,</w:t>
      </w:r>
      <w:r>
        <w:rPr>
          <w:rFonts w:ascii="Times New Roman" w:hAnsi="Times New Roman" w:cs="Times New Roman"/>
          <w:sz w:val="28"/>
          <w:szCs w:val="28"/>
        </w:rPr>
        <w:t xml:space="preserve"> в рамках которого предполагается, </w:t>
      </w:r>
      <w:r w:rsidRPr="002C435A">
        <w:rPr>
          <w:rFonts w:ascii="Times New Roman" w:hAnsi="Times New Roman" w:cs="Times New Roman"/>
          <w:sz w:val="28"/>
          <w:szCs w:val="28"/>
        </w:rPr>
        <w:t xml:space="preserve"> что </w:t>
      </w:r>
      <w:r>
        <w:rPr>
          <w:rFonts w:ascii="Times New Roman" w:hAnsi="Times New Roman" w:cs="Times New Roman"/>
          <w:sz w:val="28"/>
          <w:szCs w:val="28"/>
        </w:rPr>
        <w:t>ожидаемая</w:t>
      </w:r>
      <w:r w:rsidRPr="002C435A">
        <w:rPr>
          <w:rFonts w:ascii="Times New Roman" w:hAnsi="Times New Roman" w:cs="Times New Roman"/>
          <w:sz w:val="28"/>
          <w:szCs w:val="28"/>
        </w:rPr>
        <w:t xml:space="preserve"> доходность акций </w:t>
      </w:r>
      <w:r>
        <w:rPr>
          <w:rFonts w:ascii="Times New Roman" w:hAnsi="Times New Roman" w:cs="Times New Roman"/>
          <w:sz w:val="28"/>
          <w:szCs w:val="28"/>
        </w:rPr>
        <w:t>за каждый день</w:t>
      </w:r>
      <w:r w:rsidR="00274BD4">
        <w:rPr>
          <w:rFonts w:ascii="Times New Roman" w:hAnsi="Times New Roman" w:cs="Times New Roman"/>
          <w:sz w:val="28"/>
          <w:szCs w:val="28"/>
        </w:rPr>
        <w:t xml:space="preserve"> </w:t>
      </w:r>
      <w:r>
        <w:rPr>
          <w:rFonts w:ascii="Times New Roman" w:hAnsi="Times New Roman" w:cs="Times New Roman"/>
          <w:sz w:val="28"/>
          <w:szCs w:val="28"/>
        </w:rPr>
        <w:t>событийного окна</w:t>
      </w:r>
      <w:r w:rsidRPr="002C435A">
        <w:rPr>
          <w:rFonts w:ascii="Times New Roman" w:hAnsi="Times New Roman" w:cs="Times New Roman"/>
          <w:sz w:val="28"/>
          <w:szCs w:val="28"/>
        </w:rPr>
        <w:t xml:space="preserve"> совпадает с доходностью </w:t>
      </w:r>
      <w:r>
        <w:rPr>
          <w:rFonts w:ascii="Times New Roman" w:hAnsi="Times New Roman" w:cs="Times New Roman"/>
          <w:sz w:val="28"/>
          <w:szCs w:val="28"/>
        </w:rPr>
        <w:t>фондового</w:t>
      </w:r>
      <w:r w:rsidRPr="002C435A">
        <w:rPr>
          <w:rFonts w:ascii="Times New Roman" w:hAnsi="Times New Roman" w:cs="Times New Roman"/>
          <w:sz w:val="28"/>
          <w:szCs w:val="28"/>
        </w:rPr>
        <w:t xml:space="preserve"> индекса за этот день. </w:t>
      </w:r>
      <w:r>
        <w:rPr>
          <w:rFonts w:ascii="Times New Roman" w:hAnsi="Times New Roman" w:cs="Times New Roman"/>
          <w:sz w:val="28"/>
          <w:szCs w:val="28"/>
        </w:rPr>
        <w:t xml:space="preserve">Методология схожа с рыночной моделью с той лишь разницей, что  </w:t>
      </w:r>
      <m:oMath>
        <m:acc>
          <m:accPr>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j</m:t>
                </m:r>
              </m:sub>
            </m:sSub>
          </m:e>
        </m:acc>
        <m:r>
          <w:rPr>
            <w:rFonts w:ascii="Cambria Math" w:hAnsi="Cambria Math" w:cs="Times New Roman"/>
            <w:sz w:val="28"/>
            <w:szCs w:val="28"/>
          </w:rPr>
          <m:t>=0</m:t>
        </m:r>
      </m:oMath>
      <w:r w:rsidRPr="002C435A">
        <w:rPr>
          <w:rFonts w:ascii="Times New Roman" w:eastAsiaTheme="minorEastAsia" w:hAnsi="Times New Roman" w:cs="Times New Roman"/>
          <w:sz w:val="28"/>
          <w:szCs w:val="28"/>
        </w:rPr>
        <w:t xml:space="preserve">, а </w:t>
      </w:r>
      <m:oMath>
        <m:acc>
          <m:accPr>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j</m:t>
                </m:r>
              </m:sub>
            </m:sSub>
          </m:e>
        </m:acc>
        <m:r>
          <w:rPr>
            <w:rFonts w:ascii="Cambria Math" w:hAnsi="Cambria Math" w:cs="Times New Roman"/>
            <w:sz w:val="28"/>
            <w:szCs w:val="28"/>
          </w:rPr>
          <m:t>=1</m:t>
        </m:r>
      </m:oMath>
      <w:r w:rsidRPr="002C435A">
        <w:rPr>
          <w:rFonts w:ascii="Times New Roman" w:eastAsiaTheme="minorEastAsia" w:hAnsi="Times New Roman" w:cs="Times New Roman"/>
          <w:sz w:val="28"/>
          <w:szCs w:val="28"/>
        </w:rPr>
        <w:t xml:space="preserve">. </w:t>
      </w:r>
      <w:r w:rsidR="00243804">
        <w:rPr>
          <w:rFonts w:ascii="Times New Roman" w:eastAsiaTheme="minorEastAsia" w:hAnsi="Times New Roman" w:cs="Times New Roman"/>
          <w:sz w:val="28"/>
          <w:szCs w:val="28"/>
        </w:rPr>
        <w:t>Поскольку оценочный коэффициент</w:t>
      </w:r>
      <w:r w:rsidR="00274BD4">
        <w:rPr>
          <w:rFonts w:ascii="Times New Roman" w:eastAsiaTheme="minorEastAsia" w:hAnsi="Times New Roman" w:cs="Times New Roman"/>
          <w:sz w:val="28"/>
          <w:szCs w:val="28"/>
        </w:rPr>
        <w:t xml:space="preserve"> </w:t>
      </w:r>
      <m:oMath>
        <m:acc>
          <m:accPr>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j</m:t>
                </m:r>
              </m:sub>
            </m:sSub>
          </m:e>
        </m:acc>
      </m:oMath>
      <w:r w:rsidR="00243804">
        <w:rPr>
          <w:rFonts w:ascii="Times New Roman" w:eastAsiaTheme="minorEastAsia" w:hAnsi="Times New Roman" w:cs="Times New Roman"/>
          <w:sz w:val="28"/>
          <w:szCs w:val="28"/>
        </w:rPr>
        <w:t>обычно принимает</w:t>
      </w:r>
      <w:r w:rsidRPr="002C435A">
        <w:rPr>
          <w:rFonts w:ascii="Times New Roman" w:eastAsiaTheme="minorEastAsia" w:hAnsi="Times New Roman" w:cs="Times New Roman"/>
          <w:sz w:val="28"/>
          <w:szCs w:val="28"/>
        </w:rPr>
        <w:t xml:space="preserve"> невысокие значения, а </w:t>
      </w:r>
      <w:r w:rsidR="00243804">
        <w:rPr>
          <w:rFonts w:ascii="Times New Roman" w:eastAsiaTheme="minorEastAsia" w:hAnsi="Times New Roman" w:cs="Times New Roman"/>
          <w:sz w:val="28"/>
          <w:szCs w:val="28"/>
        </w:rPr>
        <w:t>коэффициент перед переменной</w:t>
      </w:r>
      <w:r w:rsidR="00274BD4">
        <w:rPr>
          <w:rFonts w:ascii="Times New Roman" w:eastAsiaTheme="minorEastAsia" w:hAnsi="Times New Roman" w:cs="Times New Roman"/>
          <w:sz w:val="28"/>
          <w:szCs w:val="28"/>
        </w:rPr>
        <w:t xml:space="preserve"> </w:t>
      </w:r>
      <m:oMath>
        <m:acc>
          <m:accPr>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j</m:t>
                </m:r>
              </m:sub>
            </m:sSub>
          </m:e>
        </m:acc>
      </m:oMath>
      <w:r w:rsidRPr="002C435A">
        <w:rPr>
          <w:rFonts w:ascii="Times New Roman" w:eastAsiaTheme="minorEastAsia" w:hAnsi="Times New Roman" w:cs="Times New Roman"/>
          <w:sz w:val="28"/>
          <w:szCs w:val="28"/>
        </w:rPr>
        <w:t xml:space="preserve"> относительно </w:t>
      </w:r>
      <w:r w:rsidR="00455EDF">
        <w:rPr>
          <w:rFonts w:ascii="Times New Roman" w:eastAsiaTheme="minorEastAsia" w:hAnsi="Times New Roman" w:cs="Times New Roman"/>
          <w:sz w:val="28"/>
          <w:szCs w:val="28"/>
        </w:rPr>
        <w:t xml:space="preserve">всех </w:t>
      </w:r>
      <w:r w:rsidRPr="002C435A">
        <w:rPr>
          <w:rFonts w:ascii="Times New Roman" w:eastAsiaTheme="minorEastAsia" w:hAnsi="Times New Roman" w:cs="Times New Roman"/>
          <w:sz w:val="28"/>
          <w:szCs w:val="28"/>
        </w:rPr>
        <w:t>компаний</w:t>
      </w:r>
      <w:r w:rsidR="00455EDF">
        <w:rPr>
          <w:rFonts w:ascii="Times New Roman" w:eastAsiaTheme="minorEastAsia" w:hAnsi="Times New Roman" w:cs="Times New Roman"/>
          <w:sz w:val="28"/>
          <w:szCs w:val="28"/>
        </w:rPr>
        <w:t>, входящих в индекс</w:t>
      </w:r>
      <w:r w:rsidR="00274BD4">
        <w:rPr>
          <w:rFonts w:ascii="Times New Roman" w:eastAsiaTheme="minorEastAsia" w:hAnsi="Times New Roman" w:cs="Times New Roman"/>
          <w:sz w:val="28"/>
          <w:szCs w:val="28"/>
        </w:rPr>
        <w:t xml:space="preserve"> </w:t>
      </w:r>
      <w:r w:rsidR="00455EDF">
        <w:rPr>
          <w:rFonts w:ascii="Times New Roman" w:eastAsiaTheme="minorEastAsia" w:hAnsi="Times New Roman" w:cs="Times New Roman"/>
          <w:sz w:val="28"/>
          <w:szCs w:val="28"/>
        </w:rPr>
        <w:t>равен 1, данное</w:t>
      </w:r>
      <w:r w:rsidR="00274BD4">
        <w:rPr>
          <w:rFonts w:ascii="Times New Roman" w:eastAsiaTheme="minorEastAsia" w:hAnsi="Times New Roman" w:cs="Times New Roman"/>
          <w:sz w:val="28"/>
          <w:szCs w:val="28"/>
        </w:rPr>
        <w:t xml:space="preserve"> </w:t>
      </w:r>
      <w:r w:rsidR="00455EDF">
        <w:rPr>
          <w:rFonts w:ascii="Times New Roman" w:eastAsiaTheme="minorEastAsia" w:hAnsi="Times New Roman" w:cs="Times New Roman"/>
          <w:sz w:val="28"/>
          <w:szCs w:val="28"/>
        </w:rPr>
        <w:t>приближение оправдано и дает приемлемые результаты</w:t>
      </w:r>
      <w:r w:rsidRPr="002C435A">
        <w:rPr>
          <w:rFonts w:ascii="Times New Roman" w:eastAsiaTheme="minorEastAsia" w:hAnsi="Times New Roman" w:cs="Times New Roman"/>
          <w:sz w:val="28"/>
          <w:szCs w:val="28"/>
        </w:rPr>
        <w:t xml:space="preserve">.  </w:t>
      </w:r>
    </w:p>
    <w:p w:rsidR="001B3C6B" w:rsidRPr="00966DBF" w:rsidRDefault="00F23E76" w:rsidP="00966DBF">
      <w:pPr>
        <w:pStyle w:val="af0"/>
        <w:ind w:firstLine="708"/>
        <w:rPr>
          <w:lang w:val="ru-RU"/>
        </w:rPr>
      </w:pPr>
      <w:r w:rsidRPr="00F23E76">
        <w:rPr>
          <w:lang w:val="ru-RU"/>
        </w:rPr>
        <w:t>Существуют также м</w:t>
      </w:r>
      <w:r w:rsidR="001B3C6B" w:rsidRPr="00F23E76">
        <w:rPr>
          <w:lang w:val="ru-RU"/>
        </w:rPr>
        <w:t>ногофакторные рыночные модели</w:t>
      </w:r>
      <w:r w:rsidRPr="00F23E76">
        <w:rPr>
          <w:lang w:val="ru-RU"/>
        </w:rPr>
        <w:t xml:space="preserve">. </w:t>
      </w:r>
      <w:r w:rsidRPr="00966DBF">
        <w:rPr>
          <w:lang w:val="ru-RU"/>
        </w:rPr>
        <w:t>Они являются самыми изощренными способами</w:t>
      </w:r>
      <w:r w:rsidR="00966DBF" w:rsidRPr="00966DBF">
        <w:rPr>
          <w:lang w:val="ru-RU"/>
        </w:rPr>
        <w:t xml:space="preserve">оценки нормальной доходности.  </w:t>
      </w:r>
    </w:p>
    <w:p w:rsidR="001B3C6B"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p>
    <w:p w:rsidR="001B3C6B"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«окно события» - это количество дней, для которых рассчитывается избыточная доходность, то для определения нормальной доходности в рыночной модели необходимо ввести в модель оценочный период. Он должен предшествовать окну событий и не пересекаться с ним. </w:t>
      </w:r>
      <w:r>
        <w:rPr>
          <w:rFonts w:ascii="Times New Roman" w:hAnsi="Times New Roman" w:cs="Times New Roman"/>
          <w:sz w:val="28"/>
          <w:szCs w:val="28"/>
        </w:rPr>
        <w:lastRenderedPageBreak/>
        <w:t xml:space="preserve">Возвращаясь к примеру с окном события </w:t>
      </w:r>
      <w:r w:rsidRPr="00857E62">
        <w:rPr>
          <w:rFonts w:ascii="Times New Roman" w:hAnsi="Times New Roman" w:cs="Times New Roman"/>
          <w:sz w:val="28"/>
          <w:szCs w:val="28"/>
        </w:rPr>
        <w:t>[</w:t>
      </w:r>
      <w:r>
        <w:rPr>
          <w:rFonts w:ascii="Times New Roman" w:hAnsi="Times New Roman" w:cs="Times New Roman"/>
          <w:sz w:val="28"/>
          <w:szCs w:val="28"/>
        </w:rPr>
        <w:t>-20; 20</w:t>
      </w:r>
      <w:r w:rsidRPr="00857E62">
        <w:rPr>
          <w:rFonts w:ascii="Times New Roman" w:hAnsi="Times New Roman" w:cs="Times New Roman"/>
          <w:sz w:val="28"/>
          <w:szCs w:val="28"/>
        </w:rPr>
        <w:t>]</w:t>
      </w:r>
      <w:r>
        <w:rPr>
          <w:rFonts w:ascii="Times New Roman" w:hAnsi="Times New Roman" w:cs="Times New Roman"/>
          <w:sz w:val="28"/>
          <w:szCs w:val="28"/>
        </w:rPr>
        <w:t xml:space="preserve">, оценочный период может составлять 50 дней </w:t>
      </w:r>
      <w:r w:rsidRPr="00857E62">
        <w:rPr>
          <w:rFonts w:ascii="Times New Roman" w:hAnsi="Times New Roman" w:cs="Times New Roman"/>
          <w:sz w:val="28"/>
          <w:szCs w:val="28"/>
        </w:rPr>
        <w:t>[</w:t>
      </w:r>
      <w:r>
        <w:rPr>
          <w:rFonts w:ascii="Times New Roman" w:hAnsi="Times New Roman" w:cs="Times New Roman"/>
          <w:sz w:val="28"/>
          <w:szCs w:val="28"/>
        </w:rPr>
        <w:t>-80; -30</w:t>
      </w:r>
      <w:r w:rsidRPr="00857E62">
        <w:rPr>
          <w:rFonts w:ascii="Times New Roman" w:hAnsi="Times New Roman" w:cs="Times New Roman"/>
          <w:sz w:val="28"/>
          <w:szCs w:val="28"/>
        </w:rPr>
        <w:t>]</w:t>
      </w:r>
      <w:r>
        <w:rPr>
          <w:rFonts w:ascii="Times New Roman" w:hAnsi="Times New Roman" w:cs="Times New Roman"/>
          <w:sz w:val="28"/>
          <w:szCs w:val="28"/>
        </w:rPr>
        <w:t xml:space="preserve">. В данном случае, два периода не пересекаются. </w:t>
      </w:r>
    </w:p>
    <w:p w:rsidR="001B3C6B"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рекомендует </w:t>
      </w:r>
      <w:r w:rsidRPr="00495BE4">
        <w:rPr>
          <w:rStyle w:val="af1"/>
        </w:rPr>
        <w:t>MacKinlay</w:t>
      </w:r>
      <w:r>
        <w:rPr>
          <w:rFonts w:ascii="Times New Roman" w:hAnsi="Times New Roman" w:cs="Times New Roman"/>
          <w:sz w:val="28"/>
          <w:szCs w:val="28"/>
        </w:rPr>
        <w:t xml:space="preserve"> (1997) </w:t>
      </w:r>
      <w:r w:rsidRPr="00495BE4">
        <w:rPr>
          <w:rFonts w:ascii="Times New Roman" w:hAnsi="Times New Roman" w:cs="Times New Roman"/>
          <w:sz w:val="28"/>
          <w:szCs w:val="28"/>
        </w:rPr>
        <w:t xml:space="preserve">[ </w:t>
      </w:r>
      <w:r w:rsidR="00B80B49" w:rsidRPr="00B80B49">
        <w:rPr>
          <w:rFonts w:ascii="Times New Roman" w:hAnsi="Times New Roman" w:cs="Times New Roman"/>
          <w:sz w:val="28"/>
          <w:szCs w:val="28"/>
        </w:rPr>
        <w:t xml:space="preserve">50 </w:t>
      </w:r>
      <w:r w:rsidRPr="00495BE4">
        <w:rPr>
          <w:rFonts w:ascii="Times New Roman" w:hAnsi="Times New Roman" w:cs="Times New Roman"/>
          <w:sz w:val="28"/>
          <w:szCs w:val="28"/>
        </w:rPr>
        <w:t xml:space="preserve">] </w:t>
      </w:r>
      <w:r>
        <w:rPr>
          <w:rFonts w:ascii="Times New Roman" w:hAnsi="Times New Roman" w:cs="Times New Roman"/>
          <w:sz w:val="28"/>
          <w:szCs w:val="28"/>
        </w:rPr>
        <w:t xml:space="preserve">, при реализации событийного анализа на основе ежедневных данных и рыночной модели нормальной доходности, параметры рыночной модели можно, как вариант, рассчитать за 120 дней до события. Как правило, день события не включается в оценочный период, чтобы избежать влияния события на оценку параметров модели нормальной доходности. </w:t>
      </w:r>
    </w:p>
    <w:p w:rsidR="00946308" w:rsidRDefault="00946308" w:rsidP="001B3C6B">
      <w:pPr>
        <w:autoSpaceDE w:val="0"/>
        <w:autoSpaceDN w:val="0"/>
        <w:adjustRightInd w:val="0"/>
        <w:spacing w:after="0" w:line="360" w:lineRule="auto"/>
        <w:ind w:firstLine="708"/>
        <w:jc w:val="both"/>
        <w:rPr>
          <w:rFonts w:ascii="Times New Roman" w:hAnsi="Times New Roman" w:cs="Times New Roman"/>
          <w:sz w:val="28"/>
          <w:szCs w:val="28"/>
        </w:rPr>
      </w:pPr>
    </w:p>
    <w:p w:rsidR="00946308" w:rsidRDefault="00946308"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вычисления ожидаемой (нормальной) доходности одним из трех вышеперечисленных методов, рассчитывается избыточная доходность, которая является разницей между фактической доходностью и нормальной доходностью. </w:t>
      </w:r>
    </w:p>
    <w:p w:rsidR="00946308" w:rsidRDefault="00946308"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Избыточная доходность представляет собой абнормальную доходность - часть доходности, которая не ожидаема рынком, и поэтому оценкой изменения стоимость фирмы из-за появления новостей. Для каждого дня событийного окна абнормальные доходности усредняются для рассматриваемых компаний. </w:t>
      </w:r>
    </w:p>
    <w:p w:rsidR="00946308" w:rsidRDefault="00946308"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Финальной ступенью является суммирование средней избыточной доходности для каждого дня, то есть вычисление  </w:t>
      </w:r>
      <w:r>
        <w:rPr>
          <w:rFonts w:ascii="Times New Roman" w:hAnsi="Times New Roman" w:cs="Times New Roman"/>
          <w:sz w:val="28"/>
          <w:szCs w:val="28"/>
          <w:lang w:val="en-US"/>
        </w:rPr>
        <w:t>CAR</w:t>
      </w:r>
      <w:r>
        <w:rPr>
          <w:rFonts w:ascii="Times New Roman" w:hAnsi="Times New Roman" w:cs="Times New Roman"/>
          <w:sz w:val="28"/>
          <w:szCs w:val="28"/>
        </w:rPr>
        <w:t xml:space="preserve"> (</w:t>
      </w:r>
      <w:r>
        <w:rPr>
          <w:rFonts w:ascii="Times New Roman" w:hAnsi="Times New Roman" w:cs="Times New Roman"/>
          <w:sz w:val="28"/>
          <w:szCs w:val="28"/>
          <w:lang w:val="en-US"/>
        </w:rPr>
        <w:t>Cumulative</w:t>
      </w:r>
      <w:r w:rsidR="00A93F81">
        <w:rPr>
          <w:rFonts w:ascii="Times New Roman" w:hAnsi="Times New Roman" w:cs="Times New Roman"/>
          <w:sz w:val="28"/>
          <w:szCs w:val="28"/>
        </w:rPr>
        <w:t xml:space="preserve"> </w:t>
      </w:r>
      <w:r>
        <w:rPr>
          <w:rFonts w:ascii="Times New Roman" w:hAnsi="Times New Roman" w:cs="Times New Roman"/>
          <w:sz w:val="28"/>
          <w:szCs w:val="28"/>
          <w:lang w:val="en-US"/>
        </w:rPr>
        <w:t>average</w:t>
      </w:r>
      <w:r w:rsidR="00A93F81">
        <w:rPr>
          <w:rFonts w:ascii="Times New Roman" w:hAnsi="Times New Roman" w:cs="Times New Roman"/>
          <w:sz w:val="28"/>
          <w:szCs w:val="28"/>
        </w:rPr>
        <w:t xml:space="preserve"> </w:t>
      </w:r>
      <w:r>
        <w:rPr>
          <w:rFonts w:ascii="Times New Roman" w:hAnsi="Times New Roman" w:cs="Times New Roman"/>
          <w:sz w:val="28"/>
          <w:szCs w:val="28"/>
          <w:lang w:val="en-US"/>
        </w:rPr>
        <w:t>residual</w:t>
      </w:r>
      <w:r w:rsidRPr="00946308">
        <w:rPr>
          <w:rFonts w:ascii="Times New Roman" w:hAnsi="Times New Roman" w:cs="Times New Roman"/>
          <w:sz w:val="28"/>
          <w:szCs w:val="28"/>
        </w:rPr>
        <w:t>)</w:t>
      </w:r>
      <w:r>
        <w:rPr>
          <w:rFonts w:ascii="Times New Roman" w:hAnsi="Times New Roman" w:cs="Times New Roman"/>
          <w:sz w:val="28"/>
          <w:szCs w:val="28"/>
        </w:rPr>
        <w:t xml:space="preserve">, который показывает средний совокупный события для всех компаний за выбранный временной интервал. </w:t>
      </w:r>
    </w:p>
    <w:p w:rsidR="00946308" w:rsidRDefault="00946308" w:rsidP="001B3C6B">
      <w:pPr>
        <w:autoSpaceDE w:val="0"/>
        <w:autoSpaceDN w:val="0"/>
        <w:adjustRightInd w:val="0"/>
        <w:spacing w:after="0" w:line="360" w:lineRule="auto"/>
        <w:ind w:firstLine="708"/>
        <w:jc w:val="both"/>
        <w:rPr>
          <w:rFonts w:ascii="Times New Roman" w:hAnsi="Times New Roman" w:cs="Times New Roman"/>
          <w:sz w:val="28"/>
          <w:szCs w:val="28"/>
        </w:rPr>
      </w:pPr>
    </w:p>
    <w:p w:rsidR="001B3C6B" w:rsidRDefault="001B3C6B" w:rsidP="001B3C6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идеальном раскладе, можно получить результаты, которые позволят понять источники и причины эффектов (недостатка эффектов) события. Дополнительный анализ может потребоваться, когда возникают спорные выводы. </w:t>
      </w:r>
    </w:p>
    <w:p w:rsidR="00A8162C" w:rsidRDefault="00A8162C" w:rsidP="001B3C6B">
      <w:pPr>
        <w:autoSpaceDE w:val="0"/>
        <w:autoSpaceDN w:val="0"/>
        <w:adjustRightInd w:val="0"/>
        <w:spacing w:after="0" w:line="360" w:lineRule="auto"/>
        <w:ind w:firstLine="708"/>
        <w:jc w:val="both"/>
        <w:rPr>
          <w:rFonts w:ascii="Times New Roman" w:hAnsi="Times New Roman" w:cs="Times New Roman"/>
          <w:sz w:val="28"/>
          <w:szCs w:val="28"/>
        </w:rPr>
      </w:pPr>
    </w:p>
    <w:p w:rsidR="00730E9C" w:rsidRDefault="00730E9C" w:rsidP="001B3C6B">
      <w:pPr>
        <w:autoSpaceDE w:val="0"/>
        <w:autoSpaceDN w:val="0"/>
        <w:adjustRightInd w:val="0"/>
        <w:spacing w:after="0" w:line="360" w:lineRule="auto"/>
        <w:ind w:firstLine="708"/>
        <w:jc w:val="both"/>
        <w:rPr>
          <w:rFonts w:ascii="Times New Roman" w:hAnsi="Times New Roman" w:cs="Times New Roman"/>
          <w:sz w:val="28"/>
          <w:szCs w:val="28"/>
        </w:rPr>
      </w:pPr>
    </w:p>
    <w:p w:rsidR="001B3C6B" w:rsidRPr="00B6327C" w:rsidRDefault="00A75772" w:rsidP="00E94528">
      <w:pPr>
        <w:pStyle w:val="2"/>
        <w:numPr>
          <w:ilvl w:val="1"/>
          <w:numId w:val="25"/>
        </w:numPr>
        <w:rPr>
          <w:rFonts w:ascii="Times New Roman" w:hAnsi="Times New Roman" w:cs="Times New Roman"/>
          <w:color w:val="auto"/>
        </w:rPr>
      </w:pPr>
      <w:r>
        <w:rPr>
          <w:rFonts w:ascii="Times New Roman" w:hAnsi="Times New Roman" w:cs="Times New Roman"/>
          <w:color w:val="auto"/>
        </w:rPr>
        <w:lastRenderedPageBreak/>
        <w:t xml:space="preserve">  </w:t>
      </w:r>
      <w:r w:rsidR="001B3C6B" w:rsidRPr="00B6327C">
        <w:rPr>
          <w:rFonts w:ascii="Times New Roman" w:hAnsi="Times New Roman" w:cs="Times New Roman"/>
          <w:color w:val="auto"/>
        </w:rPr>
        <w:t>Интервал данных</w:t>
      </w:r>
    </w:p>
    <w:p w:rsidR="001B3C6B" w:rsidRDefault="001B3C6B" w:rsidP="001B3C6B">
      <w:pPr>
        <w:pStyle w:val="Default"/>
        <w:rPr>
          <w:rFonts w:asciiTheme="minorHAnsi" w:hAnsiTheme="minorHAnsi" w:cstheme="minorBidi"/>
          <w:color w:val="auto"/>
          <w:sz w:val="22"/>
          <w:szCs w:val="22"/>
        </w:rPr>
      </w:pPr>
    </w:p>
    <w:p w:rsidR="001C1CA2" w:rsidRDefault="001C1CA2" w:rsidP="001C1CA2">
      <w:pPr>
        <w:pStyle w:val="af0"/>
        <w:ind w:firstLine="708"/>
        <w:rPr>
          <w:lang w:val="ru-RU"/>
        </w:rPr>
      </w:pPr>
      <w:r>
        <w:rPr>
          <w:lang w:val="ru-RU"/>
        </w:rPr>
        <w:t xml:space="preserve">Анализ реакции рынка на новостные шоки может проводиться на различных временных интервалах – с использованием высокочастотных (от минут до дней) или долгосрочных данных. При выборе последнего варианта стоит иметь в виду, что на длинных временных интервалах выборка будет содержать больше «шума». </w:t>
      </w:r>
      <w:r w:rsidR="00F90045">
        <w:rPr>
          <w:lang w:val="ru-RU"/>
        </w:rPr>
        <w:t>Более того</w:t>
      </w:r>
      <w:r>
        <w:rPr>
          <w:lang w:val="ru-RU"/>
        </w:rPr>
        <w:t>, некоторые</w:t>
      </w:r>
      <w:r w:rsidRPr="00104315">
        <w:rPr>
          <w:lang w:val="ru-RU"/>
        </w:rPr>
        <w:t xml:space="preserve"> исследователи </w:t>
      </w:r>
      <w:r>
        <w:rPr>
          <w:lang w:val="ru-RU"/>
        </w:rPr>
        <w:t>утверждают, что использован</w:t>
      </w:r>
      <w:r w:rsidRPr="00104315">
        <w:rPr>
          <w:lang w:val="ru-RU"/>
        </w:rPr>
        <w:t>и</w:t>
      </w:r>
      <w:r>
        <w:rPr>
          <w:lang w:val="ru-RU"/>
        </w:rPr>
        <w:t>е ежемесячных</w:t>
      </w:r>
      <w:r w:rsidRPr="00104315">
        <w:rPr>
          <w:lang w:val="ru-RU"/>
        </w:rPr>
        <w:t xml:space="preserve"> данны</w:t>
      </w:r>
      <w:r>
        <w:rPr>
          <w:lang w:val="ru-RU"/>
        </w:rPr>
        <w:t xml:space="preserve">х </w:t>
      </w:r>
      <w:r w:rsidRPr="00104315">
        <w:rPr>
          <w:lang w:val="ru-RU"/>
        </w:rPr>
        <w:t xml:space="preserve">не </w:t>
      </w:r>
      <w:r>
        <w:rPr>
          <w:lang w:val="ru-RU"/>
        </w:rPr>
        <w:t>позволяет «</w:t>
      </w:r>
      <w:r w:rsidR="00A93F81">
        <w:rPr>
          <w:lang w:val="ru-RU"/>
        </w:rPr>
        <w:t>уловит</w:t>
      </w:r>
      <w:r w:rsidRPr="00104315">
        <w:rPr>
          <w:lang w:val="ru-RU"/>
        </w:rPr>
        <w:t>ь</w:t>
      </w:r>
      <w:r>
        <w:rPr>
          <w:lang w:val="ru-RU"/>
        </w:rPr>
        <w:t>»</w:t>
      </w:r>
      <w:r w:rsidRPr="00104315">
        <w:rPr>
          <w:lang w:val="ru-RU"/>
        </w:rPr>
        <w:t xml:space="preserve"> скорость и мощность влияния отклонений макроэкономических показателей США от прогнозируемого уровня на котировки акций </w:t>
      </w:r>
      <w:r>
        <w:rPr>
          <w:lang w:val="ru-RU"/>
        </w:rPr>
        <w:t xml:space="preserve">финансовых рынков.  В </w:t>
      </w:r>
      <w:r w:rsidR="00F90045">
        <w:rPr>
          <w:lang w:val="ru-RU"/>
        </w:rPr>
        <w:t>подобных</w:t>
      </w:r>
      <w:r>
        <w:rPr>
          <w:lang w:val="ru-RU"/>
        </w:rPr>
        <w:t xml:space="preserve"> исследованиях</w:t>
      </w:r>
      <w:r w:rsidRPr="00104315">
        <w:rPr>
          <w:lang w:val="ru-RU"/>
        </w:rPr>
        <w:t xml:space="preserve">, как показывают </w:t>
      </w:r>
      <w:r>
        <w:rPr>
          <w:lang w:val="ru-RU"/>
        </w:rPr>
        <w:t>научные работы</w:t>
      </w:r>
      <w:r w:rsidRPr="00104315">
        <w:rPr>
          <w:lang w:val="ru-RU"/>
        </w:rPr>
        <w:t xml:space="preserve"> на эту тематику, целесообразнее использовать ежедневные данные. </w:t>
      </w:r>
    </w:p>
    <w:p w:rsidR="00351127" w:rsidRPr="009611F6" w:rsidRDefault="00F90045" w:rsidP="009611F6">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1B3C6B" w:rsidRPr="00702345">
        <w:rPr>
          <w:rFonts w:ascii="Times New Roman" w:hAnsi="Times New Roman" w:cs="Times New Roman"/>
          <w:sz w:val="28"/>
          <w:szCs w:val="28"/>
        </w:rPr>
        <w:t xml:space="preserve">рименение ежедневных данных </w:t>
      </w:r>
      <w:r>
        <w:rPr>
          <w:rFonts w:ascii="Times New Roman" w:hAnsi="Times New Roman" w:cs="Times New Roman"/>
          <w:sz w:val="28"/>
          <w:szCs w:val="28"/>
        </w:rPr>
        <w:t xml:space="preserve">также </w:t>
      </w:r>
      <w:r w:rsidR="001B3C6B" w:rsidRPr="00702345">
        <w:rPr>
          <w:rFonts w:ascii="Times New Roman" w:hAnsi="Times New Roman" w:cs="Times New Roman"/>
          <w:sz w:val="28"/>
          <w:szCs w:val="28"/>
        </w:rPr>
        <w:t xml:space="preserve">решает проблему асинхронной торговли, которая </w:t>
      </w:r>
      <w:r>
        <w:rPr>
          <w:rFonts w:ascii="Times New Roman" w:hAnsi="Times New Roman" w:cs="Times New Roman"/>
          <w:sz w:val="28"/>
          <w:szCs w:val="28"/>
        </w:rPr>
        <w:t>возникает из-за различия в часовых поясах, а поэтому и времени торгов</w:t>
      </w:r>
      <w:r w:rsidR="001B3C6B" w:rsidRPr="00702345">
        <w:rPr>
          <w:rFonts w:ascii="Times New Roman" w:hAnsi="Times New Roman" w:cs="Times New Roman"/>
          <w:sz w:val="28"/>
          <w:szCs w:val="28"/>
        </w:rPr>
        <w:t xml:space="preserve"> между странами. </w:t>
      </w:r>
    </w:p>
    <w:p w:rsidR="00B6327C" w:rsidRDefault="00B6327C" w:rsidP="00B6327C">
      <w:pPr>
        <w:pStyle w:val="1"/>
        <w:rPr>
          <w:rFonts w:ascii="Times New Roman" w:hAnsi="Times New Roman" w:cs="Times New Roman"/>
          <w:color w:val="auto"/>
        </w:rPr>
      </w:pPr>
      <w:r w:rsidRPr="00B6327C">
        <w:rPr>
          <w:rFonts w:ascii="Times New Roman" w:hAnsi="Times New Roman" w:cs="Times New Roman"/>
          <w:color w:val="auto"/>
        </w:rPr>
        <w:t>Выводы по Главе 2</w:t>
      </w:r>
    </w:p>
    <w:p w:rsidR="00B6327C" w:rsidRDefault="00B6327C" w:rsidP="00B6327C"/>
    <w:p w:rsidR="00B6327C" w:rsidRDefault="00730E9C" w:rsidP="00730E9C">
      <w:pPr>
        <w:pStyle w:val="af0"/>
        <w:rPr>
          <w:lang w:val="ru-RU"/>
        </w:rPr>
      </w:pPr>
      <w:r>
        <w:tab/>
      </w:r>
      <w:r>
        <w:rPr>
          <w:lang w:val="ru-RU"/>
        </w:rPr>
        <w:t>В главе были рассмотрены алгоритмы существующих методик оценки влияния экономического события на рынок. Новостной шок определяется как разница между фактическим уровнем индикатора и ожидаемым (прогнозным) значением. Для того чтобы сравнивать новости, их принято делить на стандартное отклонение и использовать в анализе стандартизированные новостные шоки в качестве регрессора. Зависимой переменной, в таком случае, является изменение доходности индекса за исследуемое окно.</w:t>
      </w:r>
    </w:p>
    <w:p w:rsidR="00730E9C" w:rsidRPr="00730E9C" w:rsidRDefault="00730E9C" w:rsidP="00730E9C">
      <w:pPr>
        <w:pStyle w:val="af0"/>
        <w:rPr>
          <w:lang w:val="ru-RU"/>
        </w:rPr>
      </w:pPr>
      <w:r>
        <w:rPr>
          <w:lang w:val="ru-RU"/>
        </w:rPr>
        <w:tab/>
        <w:t xml:space="preserve">Событийный анализ является наиболее популярным методом выявления реакции рынка на выход информации. Однако алгоритм для анализа макроэкономических новостей не так популярен. Выделив оценочный период и рассчитав для него нормальную (ожидаемую) доходность, можно измерить абнормальную доходность индекса за </w:t>
      </w:r>
      <w:r>
        <w:rPr>
          <w:lang w:val="ru-RU"/>
        </w:rPr>
        <w:lastRenderedPageBreak/>
        <w:t xml:space="preserve">событийное окно. Просуммировав полученные значения, и разделив кривые исходя из того, после какого типа информации последовала реакция, оценивается направления влияния информации на рынок. </w:t>
      </w:r>
    </w:p>
    <w:p w:rsidR="00B6327C" w:rsidRDefault="00B6327C" w:rsidP="00B6327C"/>
    <w:p w:rsidR="00B6327C" w:rsidRDefault="00B6327C" w:rsidP="00B6327C"/>
    <w:p w:rsidR="00B6327C" w:rsidRDefault="00B6327C" w:rsidP="00B6327C"/>
    <w:p w:rsidR="00B6327C" w:rsidRDefault="00B6327C" w:rsidP="00B6327C"/>
    <w:p w:rsidR="00B6327C" w:rsidRDefault="00B6327C" w:rsidP="00B6327C"/>
    <w:p w:rsidR="00B6327C" w:rsidRDefault="00B6327C" w:rsidP="00B6327C"/>
    <w:p w:rsidR="00B6327C" w:rsidRDefault="00B6327C" w:rsidP="00B6327C"/>
    <w:p w:rsidR="00B6327C" w:rsidRDefault="00B6327C" w:rsidP="00B6327C"/>
    <w:p w:rsidR="00B6327C" w:rsidRDefault="00B6327C" w:rsidP="00B6327C"/>
    <w:p w:rsidR="00B6327C" w:rsidRDefault="00B6327C" w:rsidP="00B6327C"/>
    <w:p w:rsidR="00B6327C" w:rsidRDefault="00B6327C" w:rsidP="00B6327C"/>
    <w:p w:rsidR="00730E9C" w:rsidRDefault="00730E9C" w:rsidP="00B6327C"/>
    <w:p w:rsidR="00730E9C" w:rsidRDefault="00730E9C" w:rsidP="00B6327C"/>
    <w:p w:rsidR="00730E9C" w:rsidRDefault="00730E9C" w:rsidP="00B6327C"/>
    <w:p w:rsidR="00730E9C" w:rsidRDefault="00730E9C" w:rsidP="00B6327C"/>
    <w:p w:rsidR="00730E9C" w:rsidRDefault="00730E9C" w:rsidP="00B6327C"/>
    <w:p w:rsidR="00730E9C" w:rsidRDefault="00730E9C" w:rsidP="00B6327C"/>
    <w:p w:rsidR="00730E9C" w:rsidRDefault="00730E9C" w:rsidP="00B6327C"/>
    <w:p w:rsidR="00730E9C" w:rsidRDefault="00730E9C" w:rsidP="00B6327C"/>
    <w:p w:rsidR="00730E9C" w:rsidRDefault="00730E9C" w:rsidP="00B6327C"/>
    <w:p w:rsidR="00730E9C" w:rsidRDefault="00730E9C" w:rsidP="00B6327C"/>
    <w:p w:rsidR="00730E9C" w:rsidRDefault="00730E9C" w:rsidP="00B6327C"/>
    <w:p w:rsidR="00730E9C" w:rsidRDefault="00730E9C" w:rsidP="00B6327C"/>
    <w:p w:rsidR="00730E9C" w:rsidRDefault="00730E9C" w:rsidP="00B6327C"/>
    <w:p w:rsidR="008B10F4" w:rsidRPr="00B6327C" w:rsidRDefault="008B10F4" w:rsidP="00B6327C">
      <w:pPr>
        <w:pStyle w:val="1"/>
        <w:rPr>
          <w:rFonts w:ascii="Times New Roman" w:hAnsi="Times New Roman" w:cs="Times New Roman"/>
          <w:color w:val="auto"/>
        </w:rPr>
      </w:pPr>
      <w:r w:rsidRPr="00B6327C">
        <w:rPr>
          <w:rFonts w:ascii="Times New Roman" w:hAnsi="Times New Roman" w:cs="Times New Roman"/>
          <w:color w:val="auto"/>
        </w:rPr>
        <w:lastRenderedPageBreak/>
        <w:t xml:space="preserve">Глава 3. Исследование эффекта макроэкономических шоков США на российский фондовый рынок </w:t>
      </w:r>
    </w:p>
    <w:p w:rsidR="00B6327C" w:rsidRDefault="00B6327C" w:rsidP="00B6327C"/>
    <w:p w:rsidR="00B6327C" w:rsidRPr="009611F6" w:rsidRDefault="009611F6" w:rsidP="009611F6">
      <w:pPr>
        <w:pStyle w:val="af0"/>
        <w:rPr>
          <w:lang w:val="ru-RU"/>
        </w:rPr>
      </w:pPr>
      <w:r>
        <w:rPr>
          <w:lang w:val="ru-RU"/>
        </w:rPr>
        <w:tab/>
        <w:t>В данной главе рассматривается методология исследования. В начале главы приведены и описаны макроэкономические индикаторы, публикации которых будут изучены на предмет их влияния на российский фондовый рынок. Далее приводятся этапы стандартного исследования выхода макроэкономической информации, и только затем описывается процедура событийного анализа</w:t>
      </w:r>
      <w:r w:rsidR="00A37483">
        <w:rPr>
          <w:lang w:val="ru-RU"/>
        </w:rPr>
        <w:t xml:space="preserve"> для данного исследования</w:t>
      </w:r>
      <w:r>
        <w:rPr>
          <w:lang w:val="ru-RU"/>
        </w:rPr>
        <w:t xml:space="preserve">. </w:t>
      </w:r>
    </w:p>
    <w:p w:rsidR="00B6327C" w:rsidRPr="00B6327C" w:rsidRDefault="00B6327C" w:rsidP="00B6327C"/>
    <w:p w:rsidR="00351127" w:rsidRPr="00351127" w:rsidRDefault="008B10F4" w:rsidP="00351127">
      <w:pPr>
        <w:pStyle w:val="2"/>
        <w:rPr>
          <w:color w:val="auto"/>
        </w:rPr>
      </w:pPr>
      <w:r>
        <w:rPr>
          <w:color w:val="auto"/>
        </w:rPr>
        <w:t xml:space="preserve">3.1 </w:t>
      </w:r>
      <w:r w:rsidR="00351127" w:rsidRPr="00351127">
        <w:rPr>
          <w:color w:val="auto"/>
        </w:rPr>
        <w:t xml:space="preserve">Данные </w:t>
      </w:r>
    </w:p>
    <w:p w:rsidR="00351127" w:rsidRPr="00351127" w:rsidRDefault="00351127" w:rsidP="00351127"/>
    <w:p w:rsidR="00351127" w:rsidRPr="00A111F6" w:rsidRDefault="00351127" w:rsidP="0035112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событиями являются макроэкономические статистические объявления в США. </w:t>
      </w:r>
      <w:r w:rsidR="00A37483">
        <w:rPr>
          <w:rFonts w:ascii="Times New Roman" w:hAnsi="Times New Roman" w:cs="Times New Roman"/>
          <w:sz w:val="28"/>
          <w:szCs w:val="28"/>
        </w:rPr>
        <w:t>П</w:t>
      </w:r>
      <w:r>
        <w:rPr>
          <w:rFonts w:ascii="Times New Roman" w:hAnsi="Times New Roman" w:cs="Times New Roman"/>
          <w:sz w:val="28"/>
          <w:szCs w:val="28"/>
        </w:rPr>
        <w:t xml:space="preserve">ри осуществлении анализа влияния новостей о макроэкономической статистике США на рынок, важно отобрать «правильные» индикаторы. </w:t>
      </w:r>
    </w:p>
    <w:p w:rsidR="00351127" w:rsidRDefault="00351127" w:rsidP="0035112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следует из предыдущих научных исследований, </w:t>
      </w:r>
      <w:r w:rsidR="006A26BF">
        <w:rPr>
          <w:rFonts w:ascii="Times New Roman" w:hAnsi="Times New Roman" w:cs="Times New Roman"/>
          <w:sz w:val="28"/>
          <w:szCs w:val="28"/>
        </w:rPr>
        <w:t xml:space="preserve">одними из </w:t>
      </w:r>
      <w:r>
        <w:rPr>
          <w:rFonts w:ascii="Times New Roman" w:hAnsi="Times New Roman" w:cs="Times New Roman"/>
          <w:sz w:val="28"/>
          <w:szCs w:val="28"/>
        </w:rPr>
        <w:t>наиболее влиятельны</w:t>
      </w:r>
      <w:r w:rsidR="006A26BF">
        <w:rPr>
          <w:rFonts w:ascii="Times New Roman" w:hAnsi="Times New Roman" w:cs="Times New Roman"/>
          <w:sz w:val="28"/>
          <w:szCs w:val="28"/>
        </w:rPr>
        <w:t>х индикаторов</w:t>
      </w:r>
      <w:r>
        <w:rPr>
          <w:rFonts w:ascii="Times New Roman" w:hAnsi="Times New Roman" w:cs="Times New Roman"/>
          <w:sz w:val="28"/>
          <w:szCs w:val="28"/>
        </w:rPr>
        <w:t xml:space="preserve">, которые принимаются во внимание инвесторами, являются следующие: </w:t>
      </w:r>
    </w:p>
    <w:p w:rsidR="00351127" w:rsidRDefault="00351127" w:rsidP="00351127">
      <w:pPr>
        <w:autoSpaceDE w:val="0"/>
        <w:autoSpaceDN w:val="0"/>
        <w:adjustRightInd w:val="0"/>
        <w:spacing w:after="0" w:line="360" w:lineRule="auto"/>
        <w:jc w:val="both"/>
        <w:rPr>
          <w:rFonts w:ascii="Times New Roman" w:hAnsi="Times New Roman" w:cs="Times New Roman"/>
          <w:sz w:val="28"/>
          <w:szCs w:val="28"/>
        </w:rPr>
      </w:pPr>
    </w:p>
    <w:p w:rsidR="00351127" w:rsidRPr="00386FF9" w:rsidRDefault="00351127" w:rsidP="00A93F81">
      <w:pPr>
        <w:pStyle w:val="af0"/>
        <w:jc w:val="center"/>
        <w:rPr>
          <w:b/>
          <w:lang w:val="ru-RU"/>
        </w:rPr>
      </w:pPr>
      <w:r w:rsidRPr="00386FF9">
        <w:rPr>
          <w:b/>
          <w:lang w:val="ru-RU"/>
        </w:rPr>
        <w:t>Показатели инфляции</w:t>
      </w:r>
    </w:p>
    <w:p w:rsidR="00351127" w:rsidRDefault="00351127" w:rsidP="00351127">
      <w:pPr>
        <w:pStyle w:val="af0"/>
        <w:rPr>
          <w:lang w:val="ru-RU"/>
        </w:rPr>
      </w:pPr>
      <w:r w:rsidRPr="00386FF9">
        <w:rPr>
          <w:lang w:val="ru-RU"/>
        </w:rPr>
        <w:t>Индекс потребительских цен (</w:t>
      </w:r>
      <w:r w:rsidRPr="00386FF9">
        <w:t>consumerpriceindex</w:t>
      </w:r>
      <w:r w:rsidRPr="00386FF9">
        <w:rPr>
          <w:lang w:val="ru-RU"/>
        </w:rPr>
        <w:t>)</w:t>
      </w:r>
      <w:r>
        <w:rPr>
          <w:lang w:val="ru-RU"/>
        </w:rPr>
        <w:t xml:space="preserve"> – ежемесячно</w:t>
      </w:r>
    </w:p>
    <w:p w:rsidR="00EF6F15" w:rsidRDefault="00EF6F15" w:rsidP="00351127">
      <w:pPr>
        <w:pStyle w:val="af0"/>
        <w:rPr>
          <w:lang w:val="ru-RU"/>
        </w:rPr>
      </w:pPr>
    </w:p>
    <w:p w:rsidR="00351127" w:rsidRDefault="006A26BF" w:rsidP="00A93F81">
      <w:pPr>
        <w:pStyle w:val="af0"/>
        <w:ind w:firstLine="708"/>
        <w:rPr>
          <w:lang w:val="ru-RU"/>
        </w:rPr>
      </w:pPr>
      <w:r>
        <w:rPr>
          <w:lang w:val="ru-RU"/>
        </w:rPr>
        <w:t>Измеряет</w:t>
      </w:r>
      <w:r w:rsidR="00A93F81">
        <w:rPr>
          <w:lang w:val="ru-RU"/>
        </w:rPr>
        <w:t xml:space="preserve"> </w:t>
      </w:r>
      <w:r>
        <w:rPr>
          <w:lang w:val="ru-RU"/>
        </w:rPr>
        <w:t>средний</w:t>
      </w:r>
      <w:r w:rsidR="00A93F81">
        <w:rPr>
          <w:lang w:val="ru-RU"/>
        </w:rPr>
        <w:t xml:space="preserve"> </w:t>
      </w:r>
      <w:r>
        <w:rPr>
          <w:lang w:val="ru-RU"/>
        </w:rPr>
        <w:t>уровень</w:t>
      </w:r>
      <w:r w:rsidR="00A93F81">
        <w:rPr>
          <w:lang w:val="ru-RU"/>
        </w:rPr>
        <w:t xml:space="preserve"> </w:t>
      </w:r>
      <w:r>
        <w:rPr>
          <w:lang w:val="ru-RU"/>
        </w:rPr>
        <w:t>цен</w:t>
      </w:r>
      <w:r w:rsidRPr="006A26BF">
        <w:rPr>
          <w:lang w:val="ru-RU"/>
        </w:rPr>
        <w:t xml:space="preserve">, </w:t>
      </w:r>
      <w:r>
        <w:rPr>
          <w:lang w:val="ru-RU"/>
        </w:rPr>
        <w:t>актуальный</w:t>
      </w:r>
      <w:r w:rsidR="00A93F81">
        <w:rPr>
          <w:lang w:val="ru-RU"/>
        </w:rPr>
        <w:t xml:space="preserve"> </w:t>
      </w:r>
      <w:r>
        <w:rPr>
          <w:lang w:val="ru-RU"/>
        </w:rPr>
        <w:t>для</w:t>
      </w:r>
      <w:r w:rsidR="00A93F81">
        <w:rPr>
          <w:lang w:val="ru-RU"/>
        </w:rPr>
        <w:t xml:space="preserve"> </w:t>
      </w:r>
      <w:r>
        <w:rPr>
          <w:lang w:val="ru-RU"/>
        </w:rPr>
        <w:t>потребителей из категории городских жителей (</w:t>
      </w:r>
      <w:r w:rsidRPr="006A26BF">
        <w:rPr>
          <w:lang w:val="ru-RU"/>
        </w:rPr>
        <w:t>80%</w:t>
      </w:r>
      <w:r>
        <w:rPr>
          <w:lang w:val="ru-RU"/>
        </w:rPr>
        <w:t xml:space="preserve"> населения в странах с важнейшими для мира валютами) для покупки фиксированной корзины товаров и сервисов. Публикациявключаетвсебяизмененияценболее чем в</w:t>
      </w:r>
      <w:r w:rsidRPr="006A26BF">
        <w:rPr>
          <w:lang w:val="ru-RU"/>
        </w:rPr>
        <w:t xml:space="preserve"> 200 </w:t>
      </w:r>
      <w:r>
        <w:rPr>
          <w:lang w:val="ru-RU"/>
        </w:rPr>
        <w:t>категорий</w:t>
      </w:r>
      <w:r w:rsidRPr="006A26BF">
        <w:rPr>
          <w:lang w:val="ru-RU"/>
        </w:rPr>
        <w:t xml:space="preserve">. </w:t>
      </w:r>
    </w:p>
    <w:p w:rsidR="00EF6F15" w:rsidRPr="00C56269" w:rsidRDefault="00EF6F15" w:rsidP="00351127">
      <w:pPr>
        <w:pStyle w:val="af0"/>
        <w:rPr>
          <w:lang w:val="ru-RU"/>
        </w:rPr>
      </w:pPr>
    </w:p>
    <w:p w:rsidR="00351127" w:rsidRPr="00393106" w:rsidRDefault="00351127" w:rsidP="00A93F81">
      <w:pPr>
        <w:pStyle w:val="af0"/>
        <w:jc w:val="center"/>
        <w:rPr>
          <w:b/>
          <w:lang w:val="ru-RU"/>
        </w:rPr>
      </w:pPr>
      <w:r w:rsidRPr="00393106">
        <w:rPr>
          <w:b/>
          <w:lang w:val="ru-RU"/>
        </w:rPr>
        <w:t>Показатели состояния экономики</w:t>
      </w:r>
    </w:p>
    <w:p w:rsidR="00351127" w:rsidRDefault="00351127" w:rsidP="00351127">
      <w:pPr>
        <w:pStyle w:val="af0"/>
        <w:rPr>
          <w:lang w:val="ru-RU"/>
        </w:rPr>
      </w:pPr>
      <w:r w:rsidRPr="00393106">
        <w:rPr>
          <w:lang w:val="ru-RU"/>
        </w:rPr>
        <w:t xml:space="preserve">Уровень </w:t>
      </w:r>
      <w:r w:rsidRPr="00386FF9">
        <w:rPr>
          <w:lang w:val="ru-RU"/>
        </w:rPr>
        <w:t xml:space="preserve">безработицы </w:t>
      </w:r>
      <w:r>
        <w:rPr>
          <w:lang w:val="ru-RU"/>
        </w:rPr>
        <w:t>(</w:t>
      </w:r>
      <w:r>
        <w:t>Unemploymentrate</w:t>
      </w:r>
      <w:r w:rsidRPr="00386FF9">
        <w:rPr>
          <w:lang w:val="ru-RU"/>
        </w:rPr>
        <w:t>) - е</w:t>
      </w:r>
      <w:r>
        <w:rPr>
          <w:lang w:val="ru-RU"/>
        </w:rPr>
        <w:t>жемесячно</w:t>
      </w:r>
    </w:p>
    <w:p w:rsidR="00351127" w:rsidRDefault="00A37483" w:rsidP="00A93F81">
      <w:pPr>
        <w:pStyle w:val="af0"/>
        <w:ind w:firstLine="708"/>
        <w:rPr>
          <w:lang w:val="ru-RU"/>
        </w:rPr>
      </w:pPr>
      <w:r>
        <w:rPr>
          <w:lang w:val="ru-RU"/>
        </w:rPr>
        <w:lastRenderedPageBreak/>
        <w:t>Оценка</w:t>
      </w:r>
      <w:r w:rsidR="00A93F81">
        <w:rPr>
          <w:lang w:val="ru-RU"/>
        </w:rPr>
        <w:t xml:space="preserve"> </w:t>
      </w:r>
      <w:r>
        <w:rPr>
          <w:lang w:val="ru-RU"/>
        </w:rPr>
        <w:t xml:space="preserve">распространенности безработицы, рассчитывается как процентное соотношение количества безработных и всю рабочую силу. Информацию о </w:t>
      </w:r>
      <w:r w:rsidR="00BF05B4">
        <w:rPr>
          <w:lang w:val="ru-RU"/>
        </w:rPr>
        <w:t>текущей занятости публикует</w:t>
      </w:r>
      <w:r>
        <w:rPr>
          <w:lang w:val="ru-RU"/>
        </w:rPr>
        <w:t xml:space="preserve"> Бюро </w:t>
      </w:r>
      <w:r w:rsidR="00BF05B4">
        <w:rPr>
          <w:lang w:val="ru-RU"/>
        </w:rPr>
        <w:t xml:space="preserve">статистики труда США </w:t>
      </w:r>
      <w:r w:rsidR="00346854">
        <w:rPr>
          <w:lang w:val="ru-RU"/>
        </w:rPr>
        <w:t xml:space="preserve">ежемесячно по пятницам. </w:t>
      </w:r>
    </w:p>
    <w:p w:rsidR="00A37483" w:rsidRPr="00A37483" w:rsidRDefault="00A37483" w:rsidP="00351127">
      <w:pPr>
        <w:pStyle w:val="af0"/>
        <w:rPr>
          <w:lang w:val="ru-RU"/>
        </w:rPr>
      </w:pPr>
    </w:p>
    <w:p w:rsidR="00351127" w:rsidRPr="00386FF9" w:rsidRDefault="00351127" w:rsidP="00A93F81">
      <w:pPr>
        <w:pStyle w:val="af0"/>
        <w:jc w:val="center"/>
        <w:rPr>
          <w:b/>
          <w:lang w:val="ru-RU"/>
        </w:rPr>
      </w:pPr>
      <w:r w:rsidRPr="00386FF9">
        <w:rPr>
          <w:b/>
          <w:lang w:val="ru-RU"/>
        </w:rPr>
        <w:t>Показатели экономической активности</w:t>
      </w:r>
    </w:p>
    <w:p w:rsidR="00351127" w:rsidRDefault="00351127" w:rsidP="00351127">
      <w:pPr>
        <w:pStyle w:val="af0"/>
        <w:rPr>
          <w:lang w:val="ru-RU"/>
        </w:rPr>
      </w:pPr>
      <w:r>
        <w:rPr>
          <w:lang w:val="ru-RU"/>
        </w:rPr>
        <w:t>П</w:t>
      </w:r>
      <w:r w:rsidRPr="008F32ED">
        <w:rPr>
          <w:lang w:val="ru-RU"/>
        </w:rPr>
        <w:t>ромышленное</w:t>
      </w:r>
      <w:r w:rsidR="00185491" w:rsidRPr="00353BED">
        <w:rPr>
          <w:lang w:val="ru-RU"/>
        </w:rPr>
        <w:t xml:space="preserve"> </w:t>
      </w:r>
      <w:r w:rsidRPr="008F32ED">
        <w:rPr>
          <w:lang w:val="ru-RU"/>
        </w:rPr>
        <w:t>производство</w:t>
      </w:r>
      <w:r w:rsidRPr="00351127">
        <w:rPr>
          <w:lang w:val="ru-RU"/>
        </w:rPr>
        <w:t xml:space="preserve"> (</w:t>
      </w:r>
      <w:r>
        <w:t>Industrial</w:t>
      </w:r>
      <w:r w:rsidR="00A02B56" w:rsidRPr="00353BED">
        <w:rPr>
          <w:lang w:val="ru-RU"/>
        </w:rPr>
        <w:t xml:space="preserve"> </w:t>
      </w:r>
      <w:r>
        <w:t>production</w:t>
      </w:r>
      <w:r w:rsidRPr="00351127">
        <w:rPr>
          <w:lang w:val="ru-RU"/>
        </w:rPr>
        <w:t xml:space="preserve">)  - </w:t>
      </w:r>
      <w:r w:rsidRPr="00386FF9">
        <w:rPr>
          <w:lang w:val="ru-RU"/>
        </w:rPr>
        <w:t>ежемесячно</w:t>
      </w:r>
    </w:p>
    <w:p w:rsidR="00EF6F15" w:rsidRPr="00351127" w:rsidRDefault="00EF6F15" w:rsidP="00351127">
      <w:pPr>
        <w:pStyle w:val="af0"/>
        <w:rPr>
          <w:lang w:val="ru-RU"/>
        </w:rPr>
      </w:pPr>
    </w:p>
    <w:p w:rsidR="00351127" w:rsidRPr="00EF6F15" w:rsidRDefault="006A26BF" w:rsidP="00A93F81">
      <w:pPr>
        <w:pStyle w:val="af0"/>
        <w:ind w:firstLine="708"/>
        <w:rPr>
          <w:lang w:val="ru-RU"/>
        </w:rPr>
      </w:pPr>
      <w:r>
        <w:rPr>
          <w:lang w:val="ru-RU"/>
        </w:rPr>
        <w:t>Сцепленная</w:t>
      </w:r>
      <w:r w:rsidR="00A93F81">
        <w:rPr>
          <w:lang w:val="ru-RU"/>
        </w:rPr>
        <w:t xml:space="preserve"> </w:t>
      </w:r>
      <w:r>
        <w:rPr>
          <w:lang w:val="ru-RU"/>
        </w:rPr>
        <w:t>мера</w:t>
      </w:r>
      <w:r w:rsidR="00A93F81">
        <w:rPr>
          <w:lang w:val="ru-RU"/>
        </w:rPr>
        <w:t xml:space="preserve"> </w:t>
      </w:r>
      <w:r>
        <w:rPr>
          <w:lang w:val="ru-RU"/>
        </w:rPr>
        <w:t>изменения</w:t>
      </w:r>
      <w:r w:rsidR="00A93F81">
        <w:rPr>
          <w:lang w:val="ru-RU"/>
        </w:rPr>
        <w:t xml:space="preserve"> </w:t>
      </w:r>
      <w:r>
        <w:rPr>
          <w:lang w:val="ru-RU"/>
        </w:rPr>
        <w:t>в</w:t>
      </w:r>
      <w:r w:rsidR="00A93F81">
        <w:rPr>
          <w:lang w:val="ru-RU"/>
        </w:rPr>
        <w:t xml:space="preserve"> </w:t>
      </w:r>
      <w:r>
        <w:rPr>
          <w:lang w:val="ru-RU"/>
        </w:rPr>
        <w:t>производстве</w:t>
      </w:r>
      <w:r w:rsidR="00A93F81">
        <w:rPr>
          <w:lang w:val="ru-RU"/>
        </w:rPr>
        <w:t xml:space="preserve"> </w:t>
      </w:r>
      <w:r>
        <w:rPr>
          <w:lang w:val="ru-RU"/>
        </w:rPr>
        <w:t>заводов</w:t>
      </w:r>
      <w:r w:rsidRPr="006A26BF">
        <w:rPr>
          <w:lang w:val="ru-RU"/>
        </w:rPr>
        <w:t xml:space="preserve">, </w:t>
      </w:r>
      <w:r>
        <w:rPr>
          <w:lang w:val="ru-RU"/>
        </w:rPr>
        <w:t>энергоносителей и других</w:t>
      </w:r>
      <w:r w:rsidR="00A93F81">
        <w:rPr>
          <w:lang w:val="ru-RU"/>
        </w:rPr>
        <w:t xml:space="preserve">. </w:t>
      </w:r>
      <w:r>
        <w:rPr>
          <w:lang w:val="ru-RU"/>
        </w:rPr>
        <w:t>Также</w:t>
      </w:r>
      <w:r w:rsidR="00A93F81">
        <w:rPr>
          <w:lang w:val="ru-RU"/>
        </w:rPr>
        <w:t xml:space="preserve"> </w:t>
      </w:r>
      <w:r>
        <w:rPr>
          <w:lang w:val="ru-RU"/>
        </w:rPr>
        <w:t>оценивает</w:t>
      </w:r>
      <w:r w:rsidR="00A93F81">
        <w:rPr>
          <w:lang w:val="ru-RU"/>
        </w:rPr>
        <w:t xml:space="preserve"> </w:t>
      </w:r>
      <w:r>
        <w:rPr>
          <w:lang w:val="ru-RU"/>
        </w:rPr>
        <w:t>производственную</w:t>
      </w:r>
      <w:r w:rsidR="00A93F81">
        <w:rPr>
          <w:lang w:val="ru-RU"/>
        </w:rPr>
        <w:t xml:space="preserve"> </w:t>
      </w:r>
      <w:r>
        <w:rPr>
          <w:lang w:val="ru-RU"/>
        </w:rPr>
        <w:t>мощность</w:t>
      </w:r>
      <w:r w:rsidR="00A93F81">
        <w:rPr>
          <w:lang w:val="ru-RU"/>
        </w:rPr>
        <w:t xml:space="preserve"> </w:t>
      </w:r>
      <w:r>
        <w:rPr>
          <w:lang w:val="ru-RU"/>
        </w:rPr>
        <w:t>с</w:t>
      </w:r>
      <w:r w:rsidR="00EF6F15">
        <w:rPr>
          <w:lang w:val="ru-RU"/>
        </w:rPr>
        <w:t>траны</w:t>
      </w:r>
      <w:r w:rsidR="00A93F81">
        <w:rPr>
          <w:lang w:val="ru-RU"/>
        </w:rPr>
        <w:t xml:space="preserve"> </w:t>
      </w:r>
      <w:r w:rsidR="00EF6F15">
        <w:rPr>
          <w:lang w:val="ru-RU"/>
        </w:rPr>
        <w:t>и</w:t>
      </w:r>
      <w:r w:rsidR="00A93F81">
        <w:rPr>
          <w:lang w:val="ru-RU"/>
        </w:rPr>
        <w:t xml:space="preserve"> </w:t>
      </w:r>
      <w:r w:rsidR="00EF6F15">
        <w:rPr>
          <w:lang w:val="ru-RU"/>
        </w:rPr>
        <w:t>насколько</w:t>
      </w:r>
      <w:r w:rsidR="00A93F81">
        <w:rPr>
          <w:lang w:val="ru-RU"/>
        </w:rPr>
        <w:t xml:space="preserve"> </w:t>
      </w:r>
      <w:r w:rsidR="00EF6F15">
        <w:rPr>
          <w:lang w:val="ru-RU"/>
        </w:rPr>
        <w:t>в</w:t>
      </w:r>
      <w:r w:rsidR="00A93F81">
        <w:rPr>
          <w:lang w:val="ru-RU"/>
        </w:rPr>
        <w:t xml:space="preserve"> </w:t>
      </w:r>
      <w:r w:rsidR="00EF6F15">
        <w:rPr>
          <w:lang w:val="ru-RU"/>
        </w:rPr>
        <w:t>полной</w:t>
      </w:r>
      <w:r w:rsidR="00A93F81">
        <w:rPr>
          <w:lang w:val="ru-RU"/>
        </w:rPr>
        <w:t xml:space="preserve"> </w:t>
      </w:r>
      <w:r w:rsidR="00EF6F15">
        <w:rPr>
          <w:lang w:val="ru-RU"/>
        </w:rPr>
        <w:t>мере</w:t>
      </w:r>
      <w:r w:rsidR="00A93F81">
        <w:rPr>
          <w:lang w:val="ru-RU"/>
        </w:rPr>
        <w:t xml:space="preserve"> </w:t>
      </w:r>
      <w:r w:rsidR="00EF6F15">
        <w:rPr>
          <w:lang w:val="ru-RU"/>
        </w:rPr>
        <w:t>эта</w:t>
      </w:r>
      <w:r w:rsidR="00A93F81">
        <w:rPr>
          <w:lang w:val="ru-RU"/>
        </w:rPr>
        <w:t xml:space="preserve"> </w:t>
      </w:r>
      <w:r w:rsidR="00EF6F15">
        <w:rPr>
          <w:lang w:val="ru-RU"/>
        </w:rPr>
        <w:t xml:space="preserve">мощность используется (использование производственных мощностей </w:t>
      </w:r>
      <w:r w:rsidR="00A93F81">
        <w:rPr>
          <w:lang w:val="ru-RU"/>
        </w:rPr>
        <w:t>–</w:t>
      </w:r>
      <w:r w:rsidR="00EF6F15">
        <w:rPr>
          <w:lang w:val="ru-RU"/>
        </w:rPr>
        <w:t xml:space="preserve"> </w:t>
      </w:r>
      <w:r w:rsidR="00402ABB" w:rsidRPr="00402ABB">
        <w:rPr>
          <w:lang w:val="ru-RU"/>
        </w:rPr>
        <w:t>“</w:t>
      </w:r>
      <w:r w:rsidR="00351127" w:rsidRPr="00351127">
        <w:t>capacity</w:t>
      </w:r>
      <w:r w:rsidR="00A93F81">
        <w:rPr>
          <w:lang w:val="ru-RU"/>
        </w:rPr>
        <w:t xml:space="preserve"> </w:t>
      </w:r>
      <w:r w:rsidR="00351127" w:rsidRPr="00351127">
        <w:t>utilization</w:t>
      </w:r>
      <w:r w:rsidR="00402ABB" w:rsidRPr="00402ABB">
        <w:rPr>
          <w:lang w:val="ru-RU"/>
        </w:rPr>
        <w:t>”</w:t>
      </w:r>
      <w:r w:rsidR="00351127" w:rsidRPr="00EF6F15">
        <w:rPr>
          <w:lang w:val="ru-RU"/>
        </w:rPr>
        <w:t xml:space="preserve">). </w:t>
      </w:r>
      <w:r w:rsidR="00EF6F15">
        <w:rPr>
          <w:lang w:val="ru-RU"/>
        </w:rPr>
        <w:t>Производственный сектор занимает четверть экономик важнейших мировых валют. Поэтому крайне важно увидеть уровень «здоровья» заводов и насколько их мощность максимизируют.</w:t>
      </w:r>
    </w:p>
    <w:p w:rsidR="00351127" w:rsidRPr="00EF6F15" w:rsidRDefault="00351127" w:rsidP="00EF6F15">
      <w:pPr>
        <w:pStyle w:val="af2"/>
        <w:rPr>
          <w:lang w:val="ru-RU"/>
        </w:rPr>
      </w:pPr>
    </w:p>
    <w:p w:rsidR="00351127" w:rsidRDefault="00351127" w:rsidP="00351127">
      <w:pPr>
        <w:pStyle w:val="af2"/>
        <w:ind w:firstLine="708"/>
        <w:rPr>
          <w:rStyle w:val="af1"/>
          <w:lang w:val="ru-RU"/>
        </w:rPr>
      </w:pPr>
      <w:r>
        <w:rPr>
          <w:lang w:val="ru-RU"/>
        </w:rPr>
        <w:t>Данные по датам макроэкономических объявлений</w:t>
      </w:r>
      <w:r w:rsidRPr="00BB219B">
        <w:rPr>
          <w:lang w:val="ru-RU"/>
        </w:rPr>
        <w:t xml:space="preserve"> были взяты на сайте </w:t>
      </w:r>
      <w:r>
        <w:rPr>
          <w:lang w:val="ru-RU"/>
        </w:rPr>
        <w:t xml:space="preserve">Бюро трудовой статистики </w:t>
      </w:r>
      <w:r w:rsidRPr="00BB219B">
        <w:rPr>
          <w:rStyle w:val="af1"/>
          <w:lang w:val="ru-RU"/>
        </w:rPr>
        <w:t>США (</w:t>
      </w:r>
      <w:r w:rsidRPr="00BB219B">
        <w:rPr>
          <w:rStyle w:val="af1"/>
        </w:rPr>
        <w:t>Bureau</w:t>
      </w:r>
      <w:r w:rsidR="00A93F81">
        <w:rPr>
          <w:rStyle w:val="af1"/>
          <w:lang w:val="ru-RU"/>
        </w:rPr>
        <w:t xml:space="preserve"> </w:t>
      </w:r>
      <w:r w:rsidRPr="00BB219B">
        <w:rPr>
          <w:rStyle w:val="af1"/>
        </w:rPr>
        <w:t>of</w:t>
      </w:r>
      <w:r w:rsidR="00A93F81">
        <w:rPr>
          <w:rStyle w:val="af1"/>
          <w:lang w:val="ru-RU"/>
        </w:rPr>
        <w:t xml:space="preserve"> </w:t>
      </w:r>
      <w:r w:rsidRPr="00BB219B">
        <w:rPr>
          <w:rStyle w:val="af1"/>
        </w:rPr>
        <w:t>Labor</w:t>
      </w:r>
      <w:r w:rsidR="007323AC" w:rsidRPr="00A02B56">
        <w:rPr>
          <w:rStyle w:val="af1"/>
          <w:lang w:val="ru-RU"/>
        </w:rPr>
        <w:t xml:space="preserve"> </w:t>
      </w:r>
      <w:r w:rsidRPr="00BB219B">
        <w:rPr>
          <w:rStyle w:val="af1"/>
        </w:rPr>
        <w:t>Statistics</w:t>
      </w:r>
      <w:r w:rsidRPr="00BB219B">
        <w:rPr>
          <w:rStyle w:val="af1"/>
          <w:lang w:val="ru-RU"/>
        </w:rPr>
        <w:t>)</w:t>
      </w:r>
      <w:r w:rsidR="00A93F81">
        <w:rPr>
          <w:rStyle w:val="af1"/>
          <w:lang w:val="ru-RU"/>
        </w:rPr>
        <w:t xml:space="preserve"> </w:t>
      </w:r>
      <w:r w:rsidR="00B80B49" w:rsidRPr="00B80B49">
        <w:rPr>
          <w:sz w:val="24"/>
          <w:szCs w:val="24"/>
          <w:lang w:val="ru-RU"/>
        </w:rPr>
        <w:t>[66]</w:t>
      </w:r>
      <w:r w:rsidR="00346854">
        <w:rPr>
          <w:rStyle w:val="af1"/>
          <w:lang w:val="ru-RU"/>
        </w:rPr>
        <w:t>, сайте Совета управляющих Федеральной резервной системы США</w:t>
      </w:r>
      <w:r w:rsidR="00ED290E">
        <w:rPr>
          <w:rStyle w:val="af1"/>
          <w:lang w:val="ru-RU"/>
        </w:rPr>
        <w:t xml:space="preserve"> </w:t>
      </w:r>
      <w:r w:rsidR="00ED290E">
        <w:rPr>
          <w:sz w:val="24"/>
          <w:szCs w:val="24"/>
          <w:lang w:val="ru-RU"/>
        </w:rPr>
        <w:t>[68</w:t>
      </w:r>
      <w:r w:rsidR="00ED290E" w:rsidRPr="00B80B49">
        <w:rPr>
          <w:sz w:val="24"/>
          <w:szCs w:val="24"/>
          <w:lang w:val="ru-RU"/>
        </w:rPr>
        <w:t>]</w:t>
      </w:r>
      <w:r w:rsidR="00346854">
        <w:rPr>
          <w:rStyle w:val="af1"/>
          <w:lang w:val="ru-RU"/>
        </w:rPr>
        <w:t>,</w:t>
      </w:r>
      <w:r>
        <w:rPr>
          <w:rStyle w:val="af1"/>
          <w:lang w:val="ru-RU"/>
        </w:rPr>
        <w:t xml:space="preserve"> и затем проверены на </w:t>
      </w:r>
      <w:r>
        <w:rPr>
          <w:rStyle w:val="af1"/>
        </w:rPr>
        <w:t>Bloomberg</w:t>
      </w:r>
      <w:r w:rsidR="00A93F81">
        <w:rPr>
          <w:rStyle w:val="af1"/>
          <w:lang w:val="ru-RU"/>
        </w:rPr>
        <w:t xml:space="preserve"> </w:t>
      </w:r>
      <w:r w:rsidRPr="00E039C6">
        <w:rPr>
          <w:rStyle w:val="af1"/>
        </w:rPr>
        <w:t>Economic</w:t>
      </w:r>
      <w:r w:rsidR="00A93F81">
        <w:rPr>
          <w:rStyle w:val="af1"/>
          <w:lang w:val="ru-RU"/>
        </w:rPr>
        <w:t xml:space="preserve"> </w:t>
      </w:r>
      <w:r w:rsidRPr="00E039C6">
        <w:rPr>
          <w:rStyle w:val="af1"/>
        </w:rPr>
        <w:t>Calendar</w:t>
      </w:r>
      <w:r w:rsidR="00A93F81">
        <w:rPr>
          <w:rStyle w:val="af1"/>
          <w:lang w:val="ru-RU"/>
        </w:rPr>
        <w:t xml:space="preserve"> </w:t>
      </w:r>
      <w:r w:rsidR="00B80B49" w:rsidRPr="00B80B49">
        <w:rPr>
          <w:sz w:val="24"/>
          <w:szCs w:val="24"/>
          <w:lang w:val="ru-RU"/>
        </w:rPr>
        <w:t>[67]</w:t>
      </w:r>
      <w:r w:rsidRPr="00E039C6">
        <w:rPr>
          <w:rStyle w:val="af1"/>
          <w:lang w:val="ru-RU"/>
        </w:rPr>
        <w:t>.</w:t>
      </w:r>
    </w:p>
    <w:p w:rsidR="00D92164" w:rsidRPr="00D92164" w:rsidRDefault="00D92164" w:rsidP="00351127">
      <w:pPr>
        <w:pStyle w:val="af2"/>
        <w:ind w:firstLine="708"/>
        <w:rPr>
          <w:rStyle w:val="af1"/>
          <w:lang w:val="ru-RU"/>
        </w:rPr>
      </w:pPr>
      <w:r>
        <w:rPr>
          <w:rStyle w:val="af1"/>
          <w:lang w:val="ru-RU"/>
        </w:rPr>
        <w:t xml:space="preserve">Прогнозы </w:t>
      </w:r>
      <w:r>
        <w:rPr>
          <w:rStyle w:val="af1"/>
        </w:rPr>
        <w:t>Bloomberg</w:t>
      </w:r>
      <w:r w:rsidR="00A93F81">
        <w:rPr>
          <w:rStyle w:val="af1"/>
          <w:lang w:val="ru-RU"/>
        </w:rPr>
        <w:t xml:space="preserve"> </w:t>
      </w:r>
      <w:r w:rsidR="00B80B49" w:rsidRPr="00B80B49">
        <w:rPr>
          <w:sz w:val="24"/>
          <w:szCs w:val="24"/>
          <w:lang w:val="ru-RU"/>
        </w:rPr>
        <w:t xml:space="preserve">[67] </w:t>
      </w:r>
      <w:r>
        <w:rPr>
          <w:rStyle w:val="af1"/>
          <w:lang w:val="ru-RU"/>
        </w:rPr>
        <w:t xml:space="preserve"> были использованы для определения средних рыночных ожиданий показателей макроэкономики.  </w:t>
      </w:r>
    </w:p>
    <w:p w:rsidR="00351127" w:rsidRPr="005A4ED7" w:rsidRDefault="00351127" w:rsidP="0035112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важно</w:t>
      </w:r>
      <w:r w:rsidR="00A93F81">
        <w:rPr>
          <w:rFonts w:ascii="Times New Roman" w:hAnsi="Times New Roman" w:cs="Times New Roman"/>
          <w:sz w:val="28"/>
          <w:szCs w:val="28"/>
        </w:rPr>
        <w:t xml:space="preserve"> </w:t>
      </w:r>
      <w:r>
        <w:rPr>
          <w:rFonts w:ascii="Times New Roman" w:hAnsi="Times New Roman" w:cs="Times New Roman"/>
          <w:sz w:val="28"/>
          <w:szCs w:val="28"/>
        </w:rPr>
        <w:t>правильно</w:t>
      </w:r>
      <w:r w:rsidR="00A93F81">
        <w:rPr>
          <w:rFonts w:ascii="Times New Roman" w:hAnsi="Times New Roman" w:cs="Times New Roman"/>
          <w:sz w:val="28"/>
          <w:szCs w:val="28"/>
        </w:rPr>
        <w:t xml:space="preserve"> </w:t>
      </w:r>
      <w:r>
        <w:rPr>
          <w:rFonts w:ascii="Times New Roman" w:hAnsi="Times New Roman" w:cs="Times New Roman"/>
          <w:sz w:val="28"/>
          <w:szCs w:val="28"/>
        </w:rPr>
        <w:t>составить</w:t>
      </w:r>
      <w:r w:rsidR="00A93F81">
        <w:rPr>
          <w:rFonts w:ascii="Times New Roman" w:hAnsi="Times New Roman" w:cs="Times New Roman"/>
          <w:sz w:val="28"/>
          <w:szCs w:val="28"/>
        </w:rPr>
        <w:t xml:space="preserve"> </w:t>
      </w:r>
      <w:r>
        <w:rPr>
          <w:rFonts w:ascii="Times New Roman" w:hAnsi="Times New Roman" w:cs="Times New Roman"/>
          <w:sz w:val="28"/>
          <w:szCs w:val="28"/>
        </w:rPr>
        <w:t xml:space="preserve">выборку, минимизировав вероятность смещения оцениваемых переменных из-за наличия в исследуемом периоде других важных экономических событий, выборка была «вычищена» </w:t>
      </w:r>
      <w:r w:rsidR="00346854">
        <w:rPr>
          <w:rFonts w:ascii="Times New Roman" w:hAnsi="Times New Roman" w:cs="Times New Roman"/>
          <w:sz w:val="28"/>
          <w:szCs w:val="28"/>
        </w:rPr>
        <w:t>от «шума», и в итоге составила 175</w:t>
      </w:r>
      <w:r>
        <w:rPr>
          <w:rFonts w:ascii="Times New Roman" w:hAnsi="Times New Roman" w:cs="Times New Roman"/>
          <w:sz w:val="28"/>
          <w:szCs w:val="28"/>
        </w:rPr>
        <w:t xml:space="preserve"> элементов </w:t>
      </w:r>
      <w:r w:rsidRPr="005A4ED7">
        <w:rPr>
          <w:rFonts w:ascii="Times New Roman" w:hAnsi="Times New Roman" w:cs="Times New Roman"/>
          <w:sz w:val="28"/>
          <w:szCs w:val="28"/>
        </w:rPr>
        <w:t xml:space="preserve">за </w:t>
      </w:r>
      <w:r w:rsidR="007D5563">
        <w:rPr>
          <w:rFonts w:ascii="Times New Roman" w:hAnsi="Times New Roman" w:cs="Times New Roman"/>
          <w:sz w:val="28"/>
          <w:szCs w:val="28"/>
        </w:rPr>
        <w:t xml:space="preserve">четырехлетний </w:t>
      </w:r>
      <w:r w:rsidRPr="005A4ED7">
        <w:rPr>
          <w:rFonts w:ascii="Times New Roman" w:hAnsi="Times New Roman" w:cs="Times New Roman"/>
          <w:sz w:val="28"/>
          <w:szCs w:val="28"/>
        </w:rPr>
        <w:t>период</w:t>
      </w:r>
      <w:r>
        <w:rPr>
          <w:rFonts w:ascii="Times New Roman" w:hAnsi="Times New Roman" w:cs="Times New Roman"/>
          <w:sz w:val="28"/>
          <w:szCs w:val="28"/>
        </w:rPr>
        <w:t xml:space="preserve"> времени</w:t>
      </w:r>
      <w:r w:rsidRPr="005A4ED7">
        <w:rPr>
          <w:rFonts w:ascii="Times New Roman" w:hAnsi="Times New Roman" w:cs="Times New Roman"/>
          <w:sz w:val="28"/>
          <w:szCs w:val="28"/>
        </w:rPr>
        <w:t xml:space="preserve"> (с </w:t>
      </w:r>
      <w:r w:rsidR="00346854">
        <w:rPr>
          <w:rFonts w:ascii="Times New Roman" w:hAnsi="Times New Roman" w:cs="Times New Roman"/>
          <w:sz w:val="28"/>
          <w:szCs w:val="28"/>
        </w:rPr>
        <w:t xml:space="preserve">1 </w:t>
      </w:r>
      <w:r w:rsidRPr="005A4ED7">
        <w:rPr>
          <w:rFonts w:ascii="Times New Roman" w:hAnsi="Times New Roman" w:cs="Times New Roman"/>
          <w:sz w:val="28"/>
          <w:szCs w:val="28"/>
        </w:rPr>
        <w:t xml:space="preserve">января 2009 года по </w:t>
      </w:r>
      <w:r w:rsidR="00346854">
        <w:rPr>
          <w:rFonts w:ascii="Times New Roman" w:hAnsi="Times New Roman" w:cs="Times New Roman"/>
          <w:sz w:val="28"/>
          <w:szCs w:val="28"/>
        </w:rPr>
        <w:t>1 февраля</w:t>
      </w:r>
      <w:r w:rsidRPr="005A4ED7">
        <w:rPr>
          <w:rFonts w:ascii="Times New Roman" w:hAnsi="Times New Roman" w:cs="Times New Roman"/>
          <w:sz w:val="28"/>
          <w:szCs w:val="28"/>
        </w:rPr>
        <w:t xml:space="preserve"> 2014). </w:t>
      </w:r>
    </w:p>
    <w:p w:rsidR="00966DBF" w:rsidRDefault="00966DBF" w:rsidP="00351127">
      <w:pPr>
        <w:rPr>
          <w:rFonts w:ascii="Times New Roman" w:hAnsi="Times New Roman" w:cs="Times New Roman"/>
          <w:sz w:val="28"/>
          <w:szCs w:val="28"/>
        </w:rPr>
      </w:pPr>
    </w:p>
    <w:p w:rsidR="00317786" w:rsidRDefault="00317786" w:rsidP="00351127">
      <w:pPr>
        <w:rPr>
          <w:lang w:eastAsia="ru-RU"/>
        </w:rPr>
      </w:pPr>
    </w:p>
    <w:p w:rsidR="009F122A" w:rsidRDefault="007048CC" w:rsidP="009F122A">
      <w:pPr>
        <w:pStyle w:val="2"/>
        <w:rPr>
          <w:rFonts w:ascii="Times New Roman" w:hAnsi="Times New Roman" w:cs="Times New Roman"/>
          <w:color w:val="auto"/>
          <w:lang w:eastAsia="ru-RU"/>
        </w:rPr>
      </w:pPr>
      <w:r>
        <w:rPr>
          <w:rFonts w:ascii="Times New Roman" w:hAnsi="Times New Roman" w:cs="Times New Roman"/>
          <w:color w:val="auto"/>
          <w:lang w:eastAsia="ru-RU"/>
        </w:rPr>
        <w:lastRenderedPageBreak/>
        <w:t xml:space="preserve">3.2 </w:t>
      </w:r>
      <w:r w:rsidR="009F122A" w:rsidRPr="009F122A">
        <w:rPr>
          <w:rFonts w:ascii="Times New Roman" w:hAnsi="Times New Roman" w:cs="Times New Roman"/>
          <w:color w:val="auto"/>
          <w:lang w:eastAsia="ru-RU"/>
        </w:rPr>
        <w:t>Первые результаты</w:t>
      </w:r>
    </w:p>
    <w:p w:rsidR="009F122A" w:rsidRPr="009F122A" w:rsidRDefault="009F122A" w:rsidP="009F122A">
      <w:pPr>
        <w:rPr>
          <w:lang w:eastAsia="ru-RU"/>
        </w:rPr>
      </w:pPr>
    </w:p>
    <w:p w:rsidR="009F122A" w:rsidRDefault="009F122A" w:rsidP="009F122A">
      <w:pPr>
        <w:pStyle w:val="af0"/>
        <w:jc w:val="center"/>
        <w:rPr>
          <w:lang w:val="ru-RU" w:eastAsia="ru-RU"/>
        </w:rPr>
      </w:pPr>
      <w:r>
        <w:rPr>
          <w:lang w:val="ru-RU" w:eastAsia="ru-RU"/>
        </w:rPr>
        <w:t>Сначала был осуществлен</w:t>
      </w:r>
      <w:r w:rsidRPr="009F122A">
        <w:rPr>
          <w:lang w:val="ru-RU" w:eastAsia="ru-RU"/>
        </w:rPr>
        <w:t xml:space="preserve"> стандартн</w:t>
      </w:r>
      <w:r>
        <w:rPr>
          <w:lang w:val="ru-RU" w:eastAsia="ru-RU"/>
        </w:rPr>
        <w:t>ый анализ и построена</w:t>
      </w:r>
      <w:r w:rsidRPr="009F122A">
        <w:rPr>
          <w:lang w:val="ru-RU" w:eastAsia="ru-RU"/>
        </w:rPr>
        <w:t xml:space="preserve"> регресси</w:t>
      </w:r>
      <w:r>
        <w:rPr>
          <w:lang w:val="ru-RU" w:eastAsia="ru-RU"/>
        </w:rPr>
        <w:t>я</w:t>
      </w:r>
      <w:r w:rsidR="00D92164" w:rsidRPr="009F122A">
        <w:rPr>
          <w:lang w:val="ru-RU" w:eastAsia="ru-RU"/>
        </w:rPr>
        <w:t xml:space="preserve"> в виде</w:t>
      </w:r>
    </w:p>
    <w:p w:rsidR="009F122A" w:rsidRPr="009F122A" w:rsidRDefault="002D3F15" w:rsidP="009F122A">
      <w:pPr>
        <w:pStyle w:val="af0"/>
        <w:jc w:val="center"/>
        <w:rPr>
          <w:rFonts w:ascii="Symbol" w:eastAsiaTheme="minorEastAsia" w:hAnsi="Symbol" w:cs="Symbol"/>
          <w:lang w:val="ru-RU"/>
        </w:rPr>
      </w:pPr>
      <m:oMath>
        <m:sSub>
          <m:sSubPr>
            <m:ctrlPr>
              <w:rPr>
                <w:rFonts w:ascii="Cambria Math" w:hAnsi="Cambria Math" w:cs="Times-Italic"/>
                <w:i/>
                <w:iCs/>
              </w:rPr>
            </m:ctrlPr>
          </m:sSubPr>
          <m:e>
            <m:r>
              <w:rPr>
                <w:rFonts w:ascii="Cambria Math" w:hAnsi="Cambria Math" w:cs="Times-Italic"/>
              </w:rPr>
              <m:t>X</m:t>
            </m:r>
          </m:e>
          <m:sub>
            <m:r>
              <w:rPr>
                <w:rFonts w:ascii="Cambria Math" w:hAnsi="Cambria Math" w:cs="Times-Italic"/>
              </w:rPr>
              <m:t>t</m:t>
            </m:r>
          </m:sub>
        </m:sSub>
      </m:oMath>
      <w:r w:rsidR="009F122A" w:rsidRPr="008978CE">
        <w:rPr>
          <w:rFonts w:ascii="Symbol" w:hAnsi="Symbol" w:cs="Symbol"/>
        </w:rPr>
        <w:t></w:t>
      </w:r>
      <w:r w:rsidR="009F122A" w:rsidRPr="008978CE">
        <w:rPr>
          <w:rFonts w:ascii="Symbol" w:hAnsi="Symbol" w:cs="Symbol"/>
        </w:rPr>
        <w:t></w:t>
      </w:r>
      <w:r w:rsidR="009F122A" w:rsidRPr="008978CE">
        <w:rPr>
          <w:rFonts w:ascii="Symbol" w:hAnsi="Symbol" w:cs="Symbol"/>
        </w:rPr>
        <w:t></w:t>
      </w:r>
      <m:oMath>
        <m:sSub>
          <m:sSubPr>
            <m:ctrlPr>
              <w:rPr>
                <w:rFonts w:ascii="Cambria Math" w:hAnsi="Cambria Math" w:cs="Symbol"/>
                <w:i/>
                <w:lang w:val="ru-RU"/>
              </w:rPr>
            </m:ctrlPr>
          </m:sSubPr>
          <m:e>
            <m:r>
              <w:rPr>
                <w:rFonts w:ascii="Cambria Math" w:hAnsi="Cambria Math" w:cs="Symbol"/>
              </w:rPr>
              <m:t>N</m:t>
            </m:r>
          </m:e>
          <m:sub>
            <m:r>
              <w:rPr>
                <w:rFonts w:ascii="Cambria Math" w:hAnsi="Cambria Math" w:cs="Symbol"/>
              </w:rPr>
              <m:t>t</m:t>
            </m:r>
          </m:sub>
        </m:sSub>
      </m:oMath>
      <w:r w:rsidR="009F122A" w:rsidRPr="008978CE">
        <w:rPr>
          <w:rFonts w:ascii="Symbol" w:hAnsi="Symbol" w:cs="Symbol"/>
        </w:rPr>
        <w:t></w:t>
      </w:r>
      <w:r w:rsidR="009F122A" w:rsidRPr="008978CE">
        <w:rPr>
          <w:rFonts w:ascii="Symbol" w:hAnsi="Symbol" w:cs="Symbol"/>
        </w:rPr>
        <w:t></w:t>
      </w:r>
      <m:oMath>
        <m:sSub>
          <m:sSubPr>
            <m:ctrlPr>
              <w:rPr>
                <w:rFonts w:ascii="Cambria Math" w:hAnsi="Cambria Math" w:cs="Symbol"/>
                <w:i/>
              </w:rPr>
            </m:ctrlPr>
          </m:sSubPr>
          <m:e>
            <m:r>
              <w:rPr>
                <w:rFonts w:ascii="Cambria Math" w:hAnsi="Cambria Math" w:cs="Symbol"/>
              </w:rPr>
              <m:t>ε</m:t>
            </m:r>
          </m:e>
          <m:sub>
            <m:r>
              <w:rPr>
                <w:rFonts w:ascii="Cambria Math" w:hAnsi="Cambria Math" w:cs="Symbol"/>
              </w:rPr>
              <m:t>t</m:t>
            </m:r>
          </m:sub>
        </m:sSub>
      </m:oMath>
    </w:p>
    <w:p w:rsidR="00D92164" w:rsidRDefault="009F122A" w:rsidP="009F122A">
      <w:pPr>
        <w:pStyle w:val="af0"/>
        <w:rPr>
          <w:lang w:val="ru-RU" w:eastAsia="ru-RU"/>
        </w:rPr>
      </w:pPr>
      <w:r w:rsidRPr="009F122A">
        <w:rPr>
          <w:lang w:val="ru-RU" w:eastAsia="ru-RU"/>
        </w:rPr>
        <w:t xml:space="preserve">Где зависимая переменная – это разница логарифмов цен индекса ММВБ за событийное окно [-1;+1], а независимая переменная – это стандартизированный новостной шок, который возник в ответ на выход информации.  </w:t>
      </w:r>
    </w:p>
    <w:p w:rsidR="001C01D7" w:rsidRPr="009F122A" w:rsidRDefault="001C01D7" w:rsidP="009F122A">
      <w:pPr>
        <w:pStyle w:val="af0"/>
        <w:rPr>
          <w:lang w:val="ru-RU" w:eastAsia="ru-RU"/>
        </w:rPr>
      </w:pPr>
    </w:p>
    <w:p w:rsidR="009F122A" w:rsidRPr="00A26801" w:rsidRDefault="00A26801" w:rsidP="00351127">
      <w:pP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Таблица 1. </w:t>
      </w:r>
      <w:r w:rsidR="007E5285">
        <w:rPr>
          <w:rFonts w:ascii="Times New Roman" w:eastAsiaTheme="minorEastAsia" w:hAnsi="Times New Roman" w:cs="Times New Roman"/>
          <w:lang w:eastAsia="ru-RU"/>
        </w:rPr>
        <w:t>Регрессионный анализ влияния макроиндикаторов</w:t>
      </w:r>
    </w:p>
    <w:tbl>
      <w:tblPr>
        <w:tblW w:w="7140" w:type="dxa"/>
        <w:tblInd w:w="93" w:type="dxa"/>
        <w:tblLook w:val="04A0"/>
      </w:tblPr>
      <w:tblGrid>
        <w:gridCol w:w="960"/>
        <w:gridCol w:w="2500"/>
        <w:gridCol w:w="2280"/>
        <w:gridCol w:w="1400"/>
      </w:tblGrid>
      <w:tr w:rsidR="007E5285" w:rsidRPr="007E5285" w:rsidTr="007E5285">
        <w:trPr>
          <w:trHeight w:val="36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5285" w:rsidRPr="007E5285" w:rsidRDefault="007E5285" w:rsidP="007E5285">
            <w:pPr>
              <w:spacing w:after="0" w:line="240" w:lineRule="auto"/>
              <w:jc w:val="center"/>
              <w:rPr>
                <w:rFonts w:ascii="Calibri" w:eastAsia="Times New Roman" w:hAnsi="Calibri" w:cs="Times New Roman"/>
                <w:color w:val="000000"/>
                <w:sz w:val="24"/>
                <w:szCs w:val="24"/>
                <w:lang w:eastAsia="ru-RU"/>
              </w:rPr>
            </w:pPr>
            <w:r w:rsidRPr="007E5285">
              <w:rPr>
                <w:rFonts w:ascii="Calibri" w:eastAsia="Times New Roman" w:hAnsi="Calibri" w:cs="Times New Roman"/>
                <w:color w:val="000000"/>
                <w:sz w:val="24"/>
                <w:szCs w:val="24"/>
                <w:lang w:eastAsia="ru-RU"/>
              </w:rPr>
              <w:t> </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rsidR="007E5285" w:rsidRPr="007E5285" w:rsidRDefault="007E5285" w:rsidP="007E5285">
            <w:pPr>
              <w:spacing w:after="0" w:line="240" w:lineRule="auto"/>
              <w:jc w:val="center"/>
              <w:rPr>
                <w:rFonts w:ascii="Symbol" w:eastAsia="Times New Roman" w:hAnsi="Symbol" w:cs="Times New Roman"/>
                <w:b/>
                <w:bCs/>
                <w:color w:val="000000"/>
                <w:sz w:val="26"/>
                <w:szCs w:val="26"/>
                <w:lang w:eastAsia="ru-RU"/>
              </w:rPr>
            </w:pPr>
            <w:r w:rsidRPr="007E5285">
              <w:rPr>
                <w:rFonts w:ascii="Symbol" w:eastAsia="Times New Roman" w:hAnsi="Symbol" w:cs="Times New Roman"/>
                <w:b/>
                <w:bCs/>
                <w:color w:val="000000"/>
                <w:sz w:val="26"/>
                <w:szCs w:val="26"/>
                <w:lang w:eastAsia="ru-RU"/>
              </w:rPr>
              <w:t></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7E5285" w:rsidRPr="007E5285" w:rsidRDefault="007E5285" w:rsidP="007E5285">
            <w:pPr>
              <w:spacing w:after="0" w:line="240" w:lineRule="auto"/>
              <w:jc w:val="center"/>
              <w:rPr>
                <w:rFonts w:ascii="Calibri" w:eastAsia="Times New Roman" w:hAnsi="Calibri" w:cs="Times New Roman"/>
                <w:b/>
                <w:bCs/>
                <w:color w:val="000000"/>
                <w:sz w:val="26"/>
                <w:szCs w:val="26"/>
                <w:lang w:eastAsia="ru-RU"/>
              </w:rPr>
            </w:pPr>
            <w:r w:rsidRPr="007E5285">
              <w:rPr>
                <w:rFonts w:ascii="Calibri" w:eastAsia="Times New Roman" w:hAnsi="Calibri" w:cs="Times New Roman"/>
                <w:b/>
                <w:bCs/>
                <w:color w:val="000000"/>
                <w:sz w:val="26"/>
                <w:szCs w:val="26"/>
                <w:lang w:eastAsia="ru-RU"/>
              </w:rPr>
              <w:t>R^2</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7E5285" w:rsidRPr="007E5285" w:rsidRDefault="007E5285" w:rsidP="007E5285">
            <w:pPr>
              <w:spacing w:after="0" w:line="240" w:lineRule="auto"/>
              <w:jc w:val="center"/>
              <w:rPr>
                <w:rFonts w:ascii="Calibri" w:eastAsia="Times New Roman" w:hAnsi="Calibri" w:cs="Times New Roman"/>
                <w:b/>
                <w:bCs/>
                <w:color w:val="000000"/>
                <w:sz w:val="26"/>
                <w:szCs w:val="26"/>
                <w:lang w:eastAsia="ru-RU"/>
              </w:rPr>
            </w:pPr>
            <w:r w:rsidRPr="007E5285">
              <w:rPr>
                <w:rFonts w:ascii="Calibri" w:eastAsia="Times New Roman" w:hAnsi="Calibri" w:cs="Times New Roman"/>
                <w:b/>
                <w:bCs/>
                <w:color w:val="000000"/>
                <w:sz w:val="26"/>
                <w:szCs w:val="26"/>
                <w:lang w:eastAsia="ru-RU"/>
              </w:rPr>
              <w:t>n</w:t>
            </w:r>
          </w:p>
        </w:tc>
      </w:tr>
      <w:tr w:rsidR="007E5285" w:rsidRPr="007E5285" w:rsidTr="007E5285">
        <w:trPr>
          <w:trHeight w:val="3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5285" w:rsidRPr="007E5285" w:rsidRDefault="007E5285" w:rsidP="007E5285">
            <w:pPr>
              <w:spacing w:after="0" w:line="240" w:lineRule="auto"/>
              <w:jc w:val="center"/>
              <w:rPr>
                <w:rFonts w:ascii="Calibri" w:eastAsia="Times New Roman" w:hAnsi="Calibri" w:cs="Times New Roman"/>
                <w:b/>
                <w:bCs/>
                <w:color w:val="000000"/>
                <w:sz w:val="26"/>
                <w:szCs w:val="26"/>
                <w:lang w:eastAsia="ru-RU"/>
              </w:rPr>
            </w:pPr>
            <w:r w:rsidRPr="007E5285">
              <w:rPr>
                <w:rFonts w:ascii="Calibri" w:eastAsia="Times New Roman" w:hAnsi="Calibri" w:cs="Times New Roman"/>
                <w:b/>
                <w:bCs/>
                <w:color w:val="000000"/>
                <w:sz w:val="26"/>
                <w:szCs w:val="26"/>
                <w:lang w:eastAsia="ru-RU"/>
              </w:rPr>
              <w:t>CPI</w:t>
            </w:r>
          </w:p>
        </w:tc>
        <w:tc>
          <w:tcPr>
            <w:tcW w:w="2500" w:type="dxa"/>
            <w:tcBorders>
              <w:top w:val="nil"/>
              <w:left w:val="nil"/>
              <w:bottom w:val="single" w:sz="4" w:space="0" w:color="auto"/>
              <w:right w:val="single" w:sz="4" w:space="0" w:color="auto"/>
            </w:tcBorders>
            <w:shd w:val="clear" w:color="auto" w:fill="auto"/>
            <w:noWrap/>
            <w:vAlign w:val="center"/>
            <w:hideMark/>
          </w:tcPr>
          <w:p w:rsidR="007E5285" w:rsidRPr="00294B76" w:rsidRDefault="007E5285" w:rsidP="007E5285">
            <w:pPr>
              <w:spacing w:after="0" w:line="240" w:lineRule="auto"/>
              <w:jc w:val="center"/>
              <w:rPr>
                <w:rFonts w:ascii="Calibri" w:eastAsia="Times New Roman" w:hAnsi="Calibri" w:cs="Times New Roman"/>
                <w:color w:val="000000"/>
                <w:sz w:val="24"/>
                <w:lang w:eastAsia="ru-RU"/>
              </w:rPr>
            </w:pPr>
            <w:r w:rsidRPr="00294B76">
              <w:rPr>
                <w:rFonts w:ascii="Calibri" w:eastAsia="Times New Roman" w:hAnsi="Calibri" w:cs="Times New Roman"/>
                <w:color w:val="000000"/>
                <w:sz w:val="24"/>
                <w:lang w:eastAsia="ru-RU"/>
              </w:rPr>
              <w:t>-0,006319466</w:t>
            </w:r>
          </w:p>
        </w:tc>
        <w:tc>
          <w:tcPr>
            <w:tcW w:w="2280" w:type="dxa"/>
            <w:tcBorders>
              <w:top w:val="nil"/>
              <w:left w:val="nil"/>
              <w:bottom w:val="single" w:sz="4" w:space="0" w:color="auto"/>
              <w:right w:val="single" w:sz="4" w:space="0" w:color="auto"/>
            </w:tcBorders>
            <w:shd w:val="clear" w:color="auto" w:fill="auto"/>
            <w:noWrap/>
            <w:vAlign w:val="center"/>
            <w:hideMark/>
          </w:tcPr>
          <w:p w:rsidR="007E5285" w:rsidRPr="00294B76" w:rsidRDefault="007E5285" w:rsidP="007E5285">
            <w:pPr>
              <w:spacing w:after="0" w:line="240" w:lineRule="auto"/>
              <w:jc w:val="center"/>
              <w:rPr>
                <w:rFonts w:ascii="Calibri" w:eastAsia="Times New Roman" w:hAnsi="Calibri" w:cs="Times New Roman"/>
                <w:color w:val="000000"/>
                <w:sz w:val="24"/>
                <w:lang w:eastAsia="ru-RU"/>
              </w:rPr>
            </w:pPr>
            <w:r w:rsidRPr="00294B76">
              <w:rPr>
                <w:rFonts w:ascii="Calibri" w:eastAsia="Times New Roman" w:hAnsi="Calibri" w:cs="Times New Roman"/>
                <w:color w:val="000000"/>
                <w:sz w:val="24"/>
                <w:lang w:eastAsia="ru-RU"/>
              </w:rPr>
              <w:t>0,072374292</w:t>
            </w:r>
          </w:p>
        </w:tc>
        <w:tc>
          <w:tcPr>
            <w:tcW w:w="1400" w:type="dxa"/>
            <w:tcBorders>
              <w:top w:val="nil"/>
              <w:left w:val="nil"/>
              <w:bottom w:val="single" w:sz="4" w:space="0" w:color="auto"/>
              <w:right w:val="single" w:sz="8" w:space="0" w:color="auto"/>
            </w:tcBorders>
            <w:shd w:val="clear" w:color="auto" w:fill="auto"/>
            <w:noWrap/>
            <w:vAlign w:val="center"/>
            <w:hideMark/>
          </w:tcPr>
          <w:p w:rsidR="007E5285" w:rsidRPr="007E5285" w:rsidRDefault="007E5285" w:rsidP="007E5285">
            <w:pPr>
              <w:spacing w:after="0" w:line="240" w:lineRule="auto"/>
              <w:jc w:val="center"/>
              <w:rPr>
                <w:rFonts w:ascii="Calibri" w:eastAsia="Times New Roman" w:hAnsi="Calibri" w:cs="Times New Roman"/>
                <w:color w:val="000000"/>
                <w:lang w:eastAsia="ru-RU"/>
              </w:rPr>
            </w:pPr>
            <w:r w:rsidRPr="007E5285">
              <w:rPr>
                <w:rFonts w:ascii="Calibri" w:eastAsia="Times New Roman" w:hAnsi="Calibri" w:cs="Times New Roman"/>
                <w:color w:val="000000"/>
                <w:lang w:eastAsia="ru-RU"/>
              </w:rPr>
              <w:t>61</w:t>
            </w:r>
          </w:p>
        </w:tc>
      </w:tr>
      <w:tr w:rsidR="007E5285" w:rsidRPr="007E5285" w:rsidTr="007E5285">
        <w:trPr>
          <w:trHeight w:val="3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5285" w:rsidRPr="007E5285" w:rsidRDefault="007E5285" w:rsidP="007E5285">
            <w:pPr>
              <w:spacing w:after="0" w:line="240" w:lineRule="auto"/>
              <w:jc w:val="center"/>
              <w:rPr>
                <w:rFonts w:ascii="Calibri" w:eastAsia="Times New Roman" w:hAnsi="Calibri" w:cs="Times New Roman"/>
                <w:b/>
                <w:bCs/>
                <w:color w:val="000000"/>
                <w:sz w:val="26"/>
                <w:szCs w:val="26"/>
                <w:lang w:eastAsia="ru-RU"/>
              </w:rPr>
            </w:pPr>
            <w:r w:rsidRPr="007E5285">
              <w:rPr>
                <w:rFonts w:ascii="Calibri" w:eastAsia="Times New Roman" w:hAnsi="Calibri" w:cs="Times New Roman"/>
                <w:b/>
                <w:bCs/>
                <w:color w:val="000000"/>
                <w:sz w:val="26"/>
                <w:szCs w:val="26"/>
                <w:lang w:eastAsia="ru-RU"/>
              </w:rPr>
              <w:t>UR</w:t>
            </w:r>
          </w:p>
        </w:tc>
        <w:tc>
          <w:tcPr>
            <w:tcW w:w="2500" w:type="dxa"/>
            <w:tcBorders>
              <w:top w:val="nil"/>
              <w:left w:val="nil"/>
              <w:bottom w:val="single" w:sz="4" w:space="0" w:color="auto"/>
              <w:right w:val="single" w:sz="4" w:space="0" w:color="auto"/>
            </w:tcBorders>
            <w:shd w:val="clear" w:color="auto" w:fill="auto"/>
            <w:noWrap/>
            <w:vAlign w:val="center"/>
            <w:hideMark/>
          </w:tcPr>
          <w:p w:rsidR="007E5285" w:rsidRPr="00294B76" w:rsidRDefault="007E5285" w:rsidP="007E5285">
            <w:pPr>
              <w:spacing w:after="0" w:line="240" w:lineRule="auto"/>
              <w:jc w:val="center"/>
              <w:rPr>
                <w:rFonts w:ascii="Calibri" w:eastAsia="Times New Roman" w:hAnsi="Calibri" w:cs="Times New Roman"/>
                <w:color w:val="000000"/>
                <w:sz w:val="24"/>
                <w:lang w:eastAsia="ru-RU"/>
              </w:rPr>
            </w:pPr>
            <w:r w:rsidRPr="00294B76">
              <w:rPr>
                <w:rFonts w:ascii="Calibri" w:eastAsia="Times New Roman" w:hAnsi="Calibri" w:cs="Times New Roman"/>
                <w:color w:val="000000"/>
                <w:sz w:val="24"/>
                <w:lang w:eastAsia="ru-RU"/>
              </w:rPr>
              <w:t>0,01836979</w:t>
            </w:r>
          </w:p>
        </w:tc>
        <w:tc>
          <w:tcPr>
            <w:tcW w:w="2280" w:type="dxa"/>
            <w:tcBorders>
              <w:top w:val="nil"/>
              <w:left w:val="nil"/>
              <w:bottom w:val="single" w:sz="4" w:space="0" w:color="auto"/>
              <w:right w:val="single" w:sz="4" w:space="0" w:color="auto"/>
            </w:tcBorders>
            <w:shd w:val="clear" w:color="auto" w:fill="auto"/>
            <w:noWrap/>
            <w:vAlign w:val="center"/>
            <w:hideMark/>
          </w:tcPr>
          <w:p w:rsidR="007E5285" w:rsidRPr="00294B76" w:rsidRDefault="007E5285" w:rsidP="007E5285">
            <w:pPr>
              <w:spacing w:after="0" w:line="240" w:lineRule="auto"/>
              <w:jc w:val="center"/>
              <w:rPr>
                <w:rFonts w:ascii="Calibri" w:eastAsia="Times New Roman" w:hAnsi="Calibri" w:cs="Times New Roman"/>
                <w:color w:val="000000"/>
                <w:sz w:val="24"/>
                <w:lang w:eastAsia="ru-RU"/>
              </w:rPr>
            </w:pPr>
            <w:r w:rsidRPr="00294B76">
              <w:rPr>
                <w:rFonts w:ascii="Calibri" w:eastAsia="Times New Roman" w:hAnsi="Calibri" w:cs="Times New Roman"/>
                <w:color w:val="000000"/>
                <w:sz w:val="24"/>
                <w:lang w:eastAsia="ru-RU"/>
              </w:rPr>
              <w:t>0,1884326</w:t>
            </w:r>
          </w:p>
        </w:tc>
        <w:tc>
          <w:tcPr>
            <w:tcW w:w="1400" w:type="dxa"/>
            <w:tcBorders>
              <w:top w:val="nil"/>
              <w:left w:val="nil"/>
              <w:bottom w:val="single" w:sz="4" w:space="0" w:color="auto"/>
              <w:right w:val="single" w:sz="8" w:space="0" w:color="auto"/>
            </w:tcBorders>
            <w:shd w:val="clear" w:color="auto" w:fill="auto"/>
            <w:noWrap/>
            <w:vAlign w:val="center"/>
            <w:hideMark/>
          </w:tcPr>
          <w:p w:rsidR="007E5285" w:rsidRPr="007E5285" w:rsidRDefault="007E5285" w:rsidP="007E5285">
            <w:pPr>
              <w:spacing w:after="0" w:line="240" w:lineRule="auto"/>
              <w:jc w:val="center"/>
              <w:rPr>
                <w:rFonts w:ascii="Calibri" w:eastAsia="Times New Roman" w:hAnsi="Calibri" w:cs="Times New Roman"/>
                <w:color w:val="000000"/>
                <w:lang w:eastAsia="ru-RU"/>
              </w:rPr>
            </w:pPr>
            <w:r w:rsidRPr="007E5285">
              <w:rPr>
                <w:rFonts w:ascii="Calibri" w:eastAsia="Times New Roman" w:hAnsi="Calibri" w:cs="Times New Roman"/>
                <w:color w:val="000000"/>
                <w:lang w:eastAsia="ru-RU"/>
              </w:rPr>
              <w:t>57</w:t>
            </w:r>
          </w:p>
        </w:tc>
      </w:tr>
      <w:tr w:rsidR="007E5285" w:rsidRPr="007E5285" w:rsidTr="007E5285">
        <w:trPr>
          <w:trHeight w:val="3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5285" w:rsidRPr="007E5285" w:rsidRDefault="007E5285" w:rsidP="007E5285">
            <w:pPr>
              <w:spacing w:after="0" w:line="240" w:lineRule="auto"/>
              <w:jc w:val="center"/>
              <w:rPr>
                <w:rFonts w:ascii="Calibri" w:eastAsia="Times New Roman" w:hAnsi="Calibri" w:cs="Times New Roman"/>
                <w:b/>
                <w:bCs/>
                <w:color w:val="000000"/>
                <w:sz w:val="26"/>
                <w:szCs w:val="26"/>
                <w:lang w:eastAsia="ru-RU"/>
              </w:rPr>
            </w:pPr>
            <w:r w:rsidRPr="007E5285">
              <w:rPr>
                <w:rFonts w:ascii="Calibri" w:eastAsia="Times New Roman" w:hAnsi="Calibri" w:cs="Times New Roman"/>
                <w:b/>
                <w:bCs/>
                <w:color w:val="000000"/>
                <w:sz w:val="26"/>
                <w:szCs w:val="26"/>
                <w:lang w:eastAsia="ru-RU"/>
              </w:rPr>
              <w:t>IP</w:t>
            </w:r>
          </w:p>
        </w:tc>
        <w:tc>
          <w:tcPr>
            <w:tcW w:w="2500" w:type="dxa"/>
            <w:tcBorders>
              <w:top w:val="nil"/>
              <w:left w:val="nil"/>
              <w:bottom w:val="single" w:sz="8" w:space="0" w:color="auto"/>
              <w:right w:val="single" w:sz="4" w:space="0" w:color="auto"/>
            </w:tcBorders>
            <w:shd w:val="clear" w:color="auto" w:fill="auto"/>
            <w:noWrap/>
            <w:vAlign w:val="center"/>
            <w:hideMark/>
          </w:tcPr>
          <w:p w:rsidR="007E5285" w:rsidRPr="00294B76" w:rsidRDefault="007E5285" w:rsidP="007E5285">
            <w:pPr>
              <w:spacing w:after="0" w:line="240" w:lineRule="auto"/>
              <w:jc w:val="center"/>
              <w:rPr>
                <w:rFonts w:ascii="Calibri" w:eastAsia="Times New Roman" w:hAnsi="Calibri" w:cs="Times New Roman"/>
                <w:color w:val="000000"/>
                <w:sz w:val="24"/>
                <w:lang w:eastAsia="ru-RU"/>
              </w:rPr>
            </w:pPr>
            <w:r w:rsidRPr="00294B76">
              <w:rPr>
                <w:rFonts w:ascii="Calibri" w:eastAsia="Times New Roman" w:hAnsi="Calibri" w:cs="Times New Roman"/>
                <w:color w:val="000000"/>
                <w:sz w:val="24"/>
                <w:lang w:eastAsia="ru-RU"/>
              </w:rPr>
              <w:t>0,001841013</w:t>
            </w:r>
          </w:p>
        </w:tc>
        <w:tc>
          <w:tcPr>
            <w:tcW w:w="2280" w:type="dxa"/>
            <w:tcBorders>
              <w:top w:val="nil"/>
              <w:left w:val="nil"/>
              <w:bottom w:val="single" w:sz="8" w:space="0" w:color="auto"/>
              <w:right w:val="single" w:sz="4" w:space="0" w:color="auto"/>
            </w:tcBorders>
            <w:shd w:val="clear" w:color="auto" w:fill="auto"/>
            <w:noWrap/>
            <w:vAlign w:val="center"/>
            <w:hideMark/>
          </w:tcPr>
          <w:p w:rsidR="007E5285" w:rsidRPr="00294B76" w:rsidRDefault="007E5285" w:rsidP="007E5285">
            <w:pPr>
              <w:spacing w:after="0" w:line="240" w:lineRule="auto"/>
              <w:jc w:val="center"/>
              <w:rPr>
                <w:rFonts w:ascii="Calibri" w:eastAsia="Times New Roman" w:hAnsi="Calibri" w:cs="Times New Roman"/>
                <w:color w:val="000000"/>
                <w:sz w:val="24"/>
                <w:lang w:eastAsia="ru-RU"/>
              </w:rPr>
            </w:pPr>
            <w:r w:rsidRPr="00294B76">
              <w:rPr>
                <w:rFonts w:ascii="Calibri" w:eastAsia="Times New Roman" w:hAnsi="Calibri" w:cs="Times New Roman"/>
                <w:color w:val="000000"/>
                <w:sz w:val="24"/>
                <w:lang w:eastAsia="ru-RU"/>
              </w:rPr>
              <w:t>0,001841013</w:t>
            </w:r>
          </w:p>
        </w:tc>
        <w:tc>
          <w:tcPr>
            <w:tcW w:w="1400" w:type="dxa"/>
            <w:tcBorders>
              <w:top w:val="nil"/>
              <w:left w:val="nil"/>
              <w:bottom w:val="single" w:sz="8" w:space="0" w:color="auto"/>
              <w:right w:val="single" w:sz="8" w:space="0" w:color="auto"/>
            </w:tcBorders>
            <w:shd w:val="clear" w:color="auto" w:fill="auto"/>
            <w:noWrap/>
            <w:vAlign w:val="center"/>
            <w:hideMark/>
          </w:tcPr>
          <w:p w:rsidR="007E5285" w:rsidRPr="007E5285" w:rsidRDefault="007E5285" w:rsidP="007E5285">
            <w:pPr>
              <w:spacing w:after="0" w:line="240" w:lineRule="auto"/>
              <w:jc w:val="center"/>
              <w:rPr>
                <w:rFonts w:ascii="Calibri" w:eastAsia="Times New Roman" w:hAnsi="Calibri" w:cs="Times New Roman"/>
                <w:color w:val="000000"/>
                <w:lang w:eastAsia="ru-RU"/>
              </w:rPr>
            </w:pPr>
            <w:r w:rsidRPr="007E5285">
              <w:rPr>
                <w:rFonts w:ascii="Calibri" w:eastAsia="Times New Roman" w:hAnsi="Calibri" w:cs="Times New Roman"/>
                <w:color w:val="000000"/>
                <w:lang w:eastAsia="ru-RU"/>
              </w:rPr>
              <w:t>57</w:t>
            </w:r>
          </w:p>
        </w:tc>
      </w:tr>
    </w:tbl>
    <w:p w:rsidR="00A26801" w:rsidRDefault="00A26801" w:rsidP="00351127">
      <w:pPr>
        <w:rPr>
          <w:rFonts w:ascii="Times New Roman" w:eastAsiaTheme="minorEastAsia" w:hAnsi="Times New Roman" w:cs="Times New Roman"/>
          <w:lang w:eastAsia="ru-RU"/>
        </w:rPr>
      </w:pPr>
    </w:p>
    <w:p w:rsidR="001A5884" w:rsidRDefault="001A5884" w:rsidP="001A5884">
      <w:pPr>
        <w:rPr>
          <w:rFonts w:ascii="Times New Roman" w:eastAsiaTheme="minorEastAsia" w:hAnsi="Times New Roman" w:cs="Times New Roman"/>
          <w:sz w:val="28"/>
          <w:lang w:eastAsia="ru-RU"/>
        </w:rPr>
      </w:pPr>
      <w:r w:rsidRPr="001A5884">
        <w:rPr>
          <w:rFonts w:ascii="Times New Roman" w:eastAsia="Times New Roman" w:hAnsi="Times New Roman" w:cs="Times New Roman"/>
          <w:bCs/>
          <w:color w:val="000000"/>
          <w:sz w:val="28"/>
          <w:szCs w:val="28"/>
          <w:lang w:eastAsia="ru-RU"/>
        </w:rPr>
        <w:t xml:space="preserve">Здесь </w:t>
      </w:r>
      <w:r w:rsidR="00A26801" w:rsidRPr="00A26801">
        <w:rPr>
          <w:rFonts w:ascii="Times New Roman" w:eastAsia="Times New Roman" w:hAnsi="Times New Roman" w:cs="Times New Roman"/>
          <w:bCs/>
          <w:color w:val="000000"/>
          <w:sz w:val="28"/>
          <w:szCs w:val="28"/>
          <w:lang w:eastAsia="ru-RU"/>
        </w:rPr>
        <w:t>CPI</w:t>
      </w:r>
      <w:r w:rsidR="00A26801" w:rsidRPr="001A5884">
        <w:rPr>
          <w:rFonts w:ascii="Times New Roman" w:eastAsia="Times New Roman" w:hAnsi="Times New Roman" w:cs="Times New Roman"/>
          <w:bCs/>
          <w:color w:val="000000"/>
          <w:sz w:val="28"/>
          <w:szCs w:val="28"/>
          <w:lang w:eastAsia="ru-RU"/>
        </w:rPr>
        <w:t xml:space="preserve"> – </w:t>
      </w:r>
      <w:r w:rsidRPr="001A5884">
        <w:rPr>
          <w:rFonts w:ascii="Times New Roman" w:eastAsia="Times New Roman" w:hAnsi="Times New Roman" w:cs="Times New Roman"/>
          <w:bCs/>
          <w:color w:val="000000"/>
          <w:sz w:val="28"/>
          <w:szCs w:val="28"/>
          <w:lang w:eastAsia="ru-RU"/>
        </w:rPr>
        <w:t xml:space="preserve">индекс потребительский цен, </w:t>
      </w:r>
      <w:r w:rsidR="00A26801" w:rsidRPr="00A26801">
        <w:rPr>
          <w:rFonts w:ascii="Times New Roman" w:eastAsia="Times New Roman" w:hAnsi="Times New Roman" w:cs="Times New Roman"/>
          <w:bCs/>
          <w:color w:val="000000"/>
          <w:sz w:val="28"/>
          <w:szCs w:val="28"/>
          <w:lang w:eastAsia="ru-RU"/>
        </w:rPr>
        <w:t>UR</w:t>
      </w:r>
      <w:r w:rsidRPr="001A5884">
        <w:rPr>
          <w:rFonts w:ascii="Times New Roman" w:eastAsia="Times New Roman" w:hAnsi="Times New Roman" w:cs="Times New Roman"/>
          <w:bCs/>
          <w:color w:val="000000"/>
          <w:sz w:val="28"/>
          <w:szCs w:val="28"/>
          <w:lang w:eastAsia="ru-RU"/>
        </w:rPr>
        <w:t xml:space="preserve"> – уровень безработицы,</w:t>
      </w:r>
      <w:r w:rsidR="00A26801" w:rsidRPr="00A26801">
        <w:rPr>
          <w:rFonts w:ascii="Times New Roman" w:eastAsia="Times New Roman" w:hAnsi="Times New Roman" w:cs="Times New Roman"/>
          <w:bCs/>
          <w:color w:val="000000"/>
          <w:sz w:val="28"/>
          <w:szCs w:val="28"/>
          <w:lang w:eastAsia="ru-RU"/>
        </w:rPr>
        <w:t>IP</w:t>
      </w:r>
      <w:r w:rsidRPr="001A5884">
        <w:rPr>
          <w:rFonts w:ascii="Times New Roman" w:eastAsia="Times New Roman" w:hAnsi="Times New Roman" w:cs="Times New Roman"/>
          <w:bCs/>
          <w:color w:val="000000"/>
          <w:sz w:val="28"/>
          <w:szCs w:val="28"/>
          <w:lang w:eastAsia="ru-RU"/>
        </w:rPr>
        <w:t xml:space="preserve"> – промышленное производство. </w:t>
      </w:r>
      <w:r w:rsidRPr="001A5884">
        <w:rPr>
          <w:rFonts w:ascii="Times New Roman" w:eastAsiaTheme="minorEastAsia" w:hAnsi="Times New Roman" w:cs="Times New Roman"/>
          <w:sz w:val="28"/>
          <w:lang w:eastAsia="ru-RU"/>
        </w:rPr>
        <w:t>Уровень значимости: 5 %</w:t>
      </w:r>
      <w:r>
        <w:rPr>
          <w:rFonts w:ascii="Times New Roman" w:eastAsiaTheme="minorEastAsia" w:hAnsi="Times New Roman" w:cs="Times New Roman"/>
          <w:sz w:val="28"/>
          <w:lang w:eastAsia="ru-RU"/>
        </w:rPr>
        <w:t xml:space="preserve">. </w:t>
      </w:r>
    </w:p>
    <w:p w:rsidR="007E5285" w:rsidRDefault="007E5285" w:rsidP="007E5285">
      <w:pPr>
        <w:spacing w:line="360" w:lineRule="auto"/>
        <w:rPr>
          <w:rFonts w:ascii="Times New Roman" w:hAnsi="Times New Roman" w:cs="Times New Roman"/>
          <w:sz w:val="24"/>
          <w:szCs w:val="24"/>
        </w:rPr>
      </w:pPr>
    </w:p>
    <w:p w:rsidR="006D71D7" w:rsidRDefault="007E5285" w:rsidP="006D71D7">
      <w:pPr>
        <w:spacing w:line="360" w:lineRule="auto"/>
        <w:ind w:firstLine="360"/>
        <w:jc w:val="both"/>
        <w:rPr>
          <w:rFonts w:ascii="Times New Roman" w:hAnsi="Times New Roman" w:cs="Times New Roman"/>
          <w:sz w:val="28"/>
          <w:szCs w:val="24"/>
        </w:rPr>
      </w:pPr>
      <w:r w:rsidRPr="00F544A6">
        <w:rPr>
          <w:rFonts w:ascii="Times New Roman" w:hAnsi="Times New Roman" w:cs="Times New Roman"/>
          <w:sz w:val="28"/>
          <w:szCs w:val="24"/>
        </w:rPr>
        <w:t xml:space="preserve">Исходя из результатов, российский рынок продемонстрировал совсем небольшую ответную реакцию на объявления макроиндикаторов. Коэффициенты близки к нулю, и показатель </w:t>
      </w:r>
      <m:oMath>
        <m:sSup>
          <m:sSupPr>
            <m:ctrlPr>
              <w:rPr>
                <w:rFonts w:ascii="Cambria Math" w:hAnsi="Cambria Math" w:cs="Times New Roman"/>
                <w:i/>
                <w:sz w:val="28"/>
                <w:szCs w:val="24"/>
                <w:lang w:val="en-US"/>
              </w:rPr>
            </m:ctrlPr>
          </m:sSupPr>
          <m:e>
            <m:r>
              <w:rPr>
                <w:rFonts w:ascii="Cambria Math" w:hAnsi="Cambria Math" w:cs="Times New Roman"/>
                <w:sz w:val="28"/>
                <w:szCs w:val="24"/>
                <w:lang w:val="en-US"/>
              </w:rPr>
              <m:t>R</m:t>
            </m:r>
          </m:e>
          <m:sup>
            <m:r>
              <w:rPr>
                <w:rFonts w:ascii="Cambria Math" w:hAnsi="Cambria Math" w:cs="Times New Roman"/>
                <w:sz w:val="28"/>
                <w:szCs w:val="24"/>
              </w:rPr>
              <m:t>2</m:t>
            </m:r>
          </m:sup>
        </m:sSup>
      </m:oMath>
      <w:r w:rsidRPr="00F544A6">
        <w:rPr>
          <w:rFonts w:ascii="Times New Roman" w:hAnsi="Times New Roman" w:cs="Times New Roman"/>
          <w:sz w:val="28"/>
          <w:szCs w:val="24"/>
        </w:rPr>
        <w:t xml:space="preserve"> не превысил 18%. </w:t>
      </w:r>
      <w:r w:rsidR="00F544A6" w:rsidRPr="00F544A6">
        <w:rPr>
          <w:rFonts w:ascii="Times New Roman" w:hAnsi="Times New Roman" w:cs="Times New Roman"/>
          <w:sz w:val="28"/>
          <w:szCs w:val="24"/>
        </w:rPr>
        <w:t xml:space="preserve">Уровень безработицы и промышленное производство </w:t>
      </w:r>
      <w:r w:rsidRPr="00F544A6">
        <w:rPr>
          <w:rFonts w:ascii="Times New Roman" w:hAnsi="Times New Roman" w:cs="Times New Roman"/>
          <w:sz w:val="28"/>
          <w:szCs w:val="24"/>
        </w:rPr>
        <w:t xml:space="preserve">имеют влияние на </w:t>
      </w:r>
      <w:r w:rsidR="00F544A6" w:rsidRPr="00F544A6">
        <w:rPr>
          <w:rFonts w:ascii="Times New Roman" w:hAnsi="Times New Roman" w:cs="Times New Roman"/>
          <w:sz w:val="28"/>
          <w:szCs w:val="24"/>
        </w:rPr>
        <w:t>ММВБ</w:t>
      </w:r>
      <w:r w:rsidR="006D71D7" w:rsidRPr="006D71D7">
        <w:rPr>
          <w:rFonts w:ascii="Times New Roman" w:hAnsi="Times New Roman" w:cs="Times New Roman"/>
          <w:sz w:val="28"/>
          <w:szCs w:val="28"/>
        </w:rPr>
        <w:t xml:space="preserve">. Этот результат совпадает с результатами </w:t>
      </w:r>
      <w:r w:rsidR="006D71D7" w:rsidRPr="006D71D7">
        <w:rPr>
          <w:rFonts w:ascii="Times New Roman" w:hAnsi="Times New Roman" w:cs="Times New Roman"/>
          <w:sz w:val="28"/>
          <w:szCs w:val="28"/>
          <w:lang w:val="en-US"/>
        </w:rPr>
        <w:t>Rigobon</w:t>
      </w:r>
      <w:r w:rsidR="0038414D" w:rsidRPr="0038414D">
        <w:rPr>
          <w:rFonts w:ascii="Times New Roman" w:hAnsi="Times New Roman" w:cs="Times New Roman"/>
          <w:sz w:val="28"/>
          <w:szCs w:val="28"/>
        </w:rPr>
        <w:t xml:space="preserve">, </w:t>
      </w:r>
      <w:r w:rsidR="006D71D7" w:rsidRPr="006D71D7">
        <w:rPr>
          <w:rFonts w:ascii="Times New Roman" w:hAnsi="Times New Roman" w:cs="Times New Roman"/>
          <w:sz w:val="28"/>
          <w:szCs w:val="28"/>
          <w:lang w:val="en-US"/>
        </w:rPr>
        <w:t>Sack</w:t>
      </w:r>
      <w:r w:rsidR="006D71D7">
        <w:rPr>
          <w:rFonts w:ascii="Times New Roman" w:hAnsi="Times New Roman" w:cs="Times New Roman"/>
          <w:sz w:val="28"/>
          <w:szCs w:val="28"/>
        </w:rPr>
        <w:t xml:space="preserve"> (</w:t>
      </w:r>
      <w:r w:rsidR="006D71D7" w:rsidRPr="006D71D7">
        <w:rPr>
          <w:rFonts w:ascii="Times New Roman" w:hAnsi="Times New Roman" w:cs="Times New Roman"/>
          <w:sz w:val="28"/>
          <w:szCs w:val="28"/>
        </w:rPr>
        <w:t>2005</w:t>
      </w:r>
      <w:r w:rsidR="006D71D7">
        <w:rPr>
          <w:rFonts w:ascii="Times New Roman" w:hAnsi="Times New Roman" w:cs="Times New Roman"/>
          <w:sz w:val="28"/>
          <w:szCs w:val="28"/>
        </w:rPr>
        <w:t>),</w:t>
      </w:r>
      <w:r w:rsidR="0038414D" w:rsidRPr="0038414D">
        <w:rPr>
          <w:rFonts w:ascii="Times New Roman" w:hAnsi="Times New Roman" w:cs="Times New Roman"/>
          <w:sz w:val="28"/>
          <w:szCs w:val="28"/>
        </w:rPr>
        <w:t xml:space="preserve"> </w:t>
      </w:r>
      <w:r w:rsidR="006D71D7" w:rsidRPr="006D71D7">
        <w:rPr>
          <w:rFonts w:ascii="Times New Roman" w:hAnsi="Times New Roman" w:cs="Times New Roman"/>
          <w:sz w:val="28"/>
          <w:szCs w:val="28"/>
          <w:lang w:val="en-US"/>
        </w:rPr>
        <w:t>Becker</w:t>
      </w:r>
      <w:r w:rsidR="006D71D7">
        <w:rPr>
          <w:rFonts w:ascii="Times New Roman" w:hAnsi="Times New Roman" w:cs="Times New Roman"/>
          <w:sz w:val="28"/>
          <w:szCs w:val="28"/>
        </w:rPr>
        <w:t>(</w:t>
      </w:r>
      <w:r w:rsidR="006D71D7" w:rsidRPr="006D71D7">
        <w:rPr>
          <w:rFonts w:ascii="Times New Roman" w:hAnsi="Times New Roman" w:cs="Times New Roman"/>
          <w:sz w:val="28"/>
          <w:szCs w:val="28"/>
        </w:rPr>
        <w:t>1995</w:t>
      </w:r>
      <w:r w:rsidR="006D71D7">
        <w:rPr>
          <w:rFonts w:ascii="Times New Roman" w:hAnsi="Times New Roman" w:cs="Times New Roman"/>
          <w:sz w:val="28"/>
          <w:szCs w:val="28"/>
        </w:rPr>
        <w:t>)</w:t>
      </w:r>
      <w:r w:rsidR="006D71D7" w:rsidRPr="006D71D7">
        <w:rPr>
          <w:rFonts w:ascii="Times New Roman" w:hAnsi="Times New Roman" w:cs="Times New Roman"/>
          <w:sz w:val="28"/>
          <w:szCs w:val="28"/>
        </w:rPr>
        <w:t xml:space="preserve"> и показывает, что новости об условиях бизнеса хорошо влияют на фондовые рынки.</w:t>
      </w:r>
    </w:p>
    <w:p w:rsidR="007E5285" w:rsidRPr="00A6330A" w:rsidRDefault="006D71D7" w:rsidP="00A6330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4"/>
        </w:rPr>
        <w:t>В</w:t>
      </w:r>
      <w:r w:rsidR="00F544A6" w:rsidRPr="00F544A6">
        <w:rPr>
          <w:rFonts w:ascii="Times New Roman" w:hAnsi="Times New Roman" w:cs="Times New Roman"/>
          <w:sz w:val="28"/>
          <w:szCs w:val="24"/>
        </w:rPr>
        <w:t xml:space="preserve"> то</w:t>
      </w:r>
      <w:r>
        <w:rPr>
          <w:rFonts w:ascii="Times New Roman" w:hAnsi="Times New Roman" w:cs="Times New Roman"/>
          <w:sz w:val="28"/>
          <w:szCs w:val="24"/>
        </w:rPr>
        <w:t xml:space="preserve"> же</w:t>
      </w:r>
      <w:r w:rsidR="00F544A6" w:rsidRPr="00F544A6">
        <w:rPr>
          <w:rFonts w:ascii="Times New Roman" w:hAnsi="Times New Roman" w:cs="Times New Roman"/>
          <w:sz w:val="28"/>
          <w:szCs w:val="24"/>
        </w:rPr>
        <w:t xml:space="preserve"> время воздействие информации об индексе потребительских цен не существенно</w:t>
      </w:r>
      <w:r w:rsidR="007E5285" w:rsidRPr="00F544A6">
        <w:rPr>
          <w:rFonts w:ascii="Times New Roman" w:hAnsi="Times New Roman" w:cs="Times New Roman"/>
          <w:sz w:val="28"/>
          <w:szCs w:val="24"/>
        </w:rPr>
        <w:t xml:space="preserve"> влияют на поведение фондового рынка </w:t>
      </w:r>
      <w:r w:rsidR="00F544A6" w:rsidRPr="00F544A6">
        <w:rPr>
          <w:rFonts w:ascii="Times New Roman" w:hAnsi="Times New Roman" w:cs="Times New Roman"/>
          <w:sz w:val="28"/>
          <w:szCs w:val="24"/>
        </w:rPr>
        <w:t xml:space="preserve">России. </w:t>
      </w:r>
      <w:r w:rsidR="00A6330A" w:rsidRPr="00A6330A">
        <w:rPr>
          <w:rFonts w:ascii="Times New Roman" w:hAnsi="Times New Roman" w:cs="Times New Roman"/>
          <w:sz w:val="28"/>
          <w:szCs w:val="28"/>
        </w:rPr>
        <w:t xml:space="preserve">Такой же результат был получен </w:t>
      </w:r>
      <w:r w:rsidR="00A6330A" w:rsidRPr="00A6330A">
        <w:rPr>
          <w:rFonts w:ascii="Times New Roman" w:hAnsi="Times New Roman" w:cs="Times New Roman"/>
          <w:sz w:val="28"/>
          <w:szCs w:val="28"/>
          <w:lang w:val="en-US"/>
        </w:rPr>
        <w:t>Belgacem</w:t>
      </w:r>
      <w:r w:rsidR="00B80B49" w:rsidRPr="00B80B49">
        <w:rPr>
          <w:rFonts w:ascii="Times New Roman" w:hAnsi="Times New Roman" w:cs="Times New Roman"/>
          <w:sz w:val="28"/>
          <w:szCs w:val="28"/>
        </w:rPr>
        <w:t xml:space="preserve"> [14]</w:t>
      </w:r>
      <w:r w:rsidR="00A6330A" w:rsidRPr="00A6330A">
        <w:rPr>
          <w:rFonts w:ascii="Times New Roman" w:hAnsi="Times New Roman" w:cs="Times New Roman"/>
          <w:sz w:val="28"/>
          <w:szCs w:val="28"/>
        </w:rPr>
        <w:t xml:space="preserve">  при изучении реакции французского рынка на американские макроиндикаторы. </w:t>
      </w:r>
      <w:r w:rsidRPr="00A6330A">
        <w:rPr>
          <w:rFonts w:ascii="Times New Roman" w:hAnsi="Times New Roman" w:cs="Times New Roman"/>
          <w:sz w:val="28"/>
          <w:szCs w:val="28"/>
        </w:rPr>
        <w:t>Теоретически, согласно Модели стандартной оценки (</w:t>
      </w:r>
      <w:r w:rsidRPr="00A6330A">
        <w:rPr>
          <w:rFonts w:ascii="Times New Roman" w:hAnsi="Times New Roman" w:cs="Times New Roman"/>
          <w:sz w:val="28"/>
          <w:szCs w:val="28"/>
          <w:lang w:val="en-US"/>
        </w:rPr>
        <w:t>S</w:t>
      </w:r>
      <w:r w:rsidRPr="00A6330A">
        <w:rPr>
          <w:rFonts w:ascii="Times New Roman" w:hAnsi="Times New Roman" w:cs="Times New Roman"/>
          <w:sz w:val="28"/>
          <w:szCs w:val="28"/>
        </w:rPr>
        <w:t>tandard</w:t>
      </w:r>
      <w:r w:rsidR="0038414D" w:rsidRPr="0038414D">
        <w:rPr>
          <w:rFonts w:ascii="Times New Roman" w:hAnsi="Times New Roman" w:cs="Times New Roman"/>
          <w:sz w:val="28"/>
          <w:szCs w:val="28"/>
        </w:rPr>
        <w:t xml:space="preserve"> </w:t>
      </w:r>
      <w:r w:rsidRPr="00A6330A">
        <w:rPr>
          <w:rFonts w:ascii="Times New Roman" w:hAnsi="Times New Roman" w:cs="Times New Roman"/>
          <w:sz w:val="28"/>
          <w:szCs w:val="28"/>
        </w:rPr>
        <w:t>valuation</w:t>
      </w:r>
      <w:r w:rsidR="0038414D" w:rsidRPr="0038414D">
        <w:rPr>
          <w:rFonts w:ascii="Times New Roman" w:hAnsi="Times New Roman" w:cs="Times New Roman"/>
          <w:sz w:val="28"/>
          <w:szCs w:val="28"/>
        </w:rPr>
        <w:t xml:space="preserve"> </w:t>
      </w:r>
      <w:r w:rsidRPr="00A6330A">
        <w:rPr>
          <w:rFonts w:ascii="Times New Roman" w:hAnsi="Times New Roman" w:cs="Times New Roman"/>
          <w:sz w:val="28"/>
          <w:szCs w:val="28"/>
        </w:rPr>
        <w:t xml:space="preserve">model) позитивный шок в уровне </w:t>
      </w:r>
      <w:r w:rsidRPr="00A6330A">
        <w:rPr>
          <w:rFonts w:ascii="Times New Roman" w:hAnsi="Times New Roman" w:cs="Times New Roman"/>
          <w:sz w:val="28"/>
          <w:szCs w:val="28"/>
        </w:rPr>
        <w:lastRenderedPageBreak/>
        <w:t xml:space="preserve">инфляции благоприятно воздействует на ставки, но, поскольку, такая новость не сообщает об экономическом росте, позитивный шок в инфляции не должен влиять на будущие денежные потоки. </w:t>
      </w:r>
    </w:p>
    <w:p w:rsidR="007E5285" w:rsidRPr="00A50A43" w:rsidRDefault="007E5285" w:rsidP="00A50A43">
      <w:pPr>
        <w:spacing w:line="360" w:lineRule="auto"/>
        <w:ind w:firstLine="360"/>
        <w:jc w:val="both"/>
        <w:rPr>
          <w:rFonts w:ascii="Times New Roman" w:hAnsi="Times New Roman" w:cs="Times New Roman"/>
          <w:sz w:val="28"/>
          <w:szCs w:val="24"/>
        </w:rPr>
      </w:pPr>
      <w:r w:rsidRPr="00F544A6">
        <w:rPr>
          <w:rFonts w:ascii="Times New Roman" w:hAnsi="Times New Roman" w:cs="Times New Roman"/>
          <w:sz w:val="28"/>
          <w:szCs w:val="24"/>
        </w:rPr>
        <w:t>Следовательно, можно подтвердить гипотезу о том, что объявления</w:t>
      </w:r>
      <w:r w:rsidR="00F544A6" w:rsidRPr="00F544A6">
        <w:rPr>
          <w:rFonts w:ascii="Times New Roman" w:hAnsi="Times New Roman" w:cs="Times New Roman"/>
          <w:sz w:val="28"/>
          <w:szCs w:val="24"/>
        </w:rPr>
        <w:t xml:space="preserve"> о показателях макроэкономики </w:t>
      </w:r>
      <w:r w:rsidRPr="00F544A6">
        <w:rPr>
          <w:rFonts w:ascii="Times New Roman" w:hAnsi="Times New Roman" w:cs="Times New Roman"/>
          <w:sz w:val="28"/>
          <w:szCs w:val="24"/>
        </w:rPr>
        <w:t xml:space="preserve">США играют роль для инвесторов </w:t>
      </w:r>
      <w:r w:rsidR="00F544A6" w:rsidRPr="00F544A6">
        <w:rPr>
          <w:rFonts w:ascii="Times New Roman" w:hAnsi="Times New Roman" w:cs="Times New Roman"/>
          <w:sz w:val="28"/>
          <w:szCs w:val="24"/>
        </w:rPr>
        <w:t>российского</w:t>
      </w:r>
      <w:r w:rsidRPr="00F544A6">
        <w:rPr>
          <w:rFonts w:ascii="Times New Roman" w:hAnsi="Times New Roman" w:cs="Times New Roman"/>
          <w:sz w:val="28"/>
          <w:szCs w:val="24"/>
        </w:rPr>
        <w:t xml:space="preserve"> фондового рынка при оценке акций. Как бы там ни было, степень весомости этих объявлений нельзя переоценивать. </w:t>
      </w:r>
    </w:p>
    <w:p w:rsidR="00A26801" w:rsidRPr="00A26801" w:rsidRDefault="00A26801" w:rsidP="00351127">
      <w:pPr>
        <w:rPr>
          <w:rFonts w:ascii="Times New Roman" w:eastAsiaTheme="minorEastAsia" w:hAnsi="Times New Roman" w:cs="Times New Roman"/>
          <w:lang w:eastAsia="ru-RU"/>
        </w:rPr>
      </w:pPr>
    </w:p>
    <w:p w:rsidR="001B3C6B" w:rsidRPr="00A50A43" w:rsidRDefault="00C039F6" w:rsidP="002C6E9A">
      <w:pPr>
        <w:pStyle w:val="2"/>
        <w:numPr>
          <w:ilvl w:val="1"/>
          <w:numId w:val="27"/>
        </w:numPr>
        <w:rPr>
          <w:rFonts w:ascii="Times New Roman" w:hAnsi="Times New Roman" w:cs="Times New Roman"/>
          <w:color w:val="auto"/>
        </w:rPr>
      </w:pPr>
      <w:r w:rsidRPr="00A50A43">
        <w:rPr>
          <w:rFonts w:ascii="Times New Roman" w:hAnsi="Times New Roman" w:cs="Times New Roman"/>
          <w:color w:val="auto"/>
        </w:rPr>
        <w:t xml:space="preserve">Результаты </w:t>
      </w:r>
      <w:r w:rsidR="00A50A43" w:rsidRPr="00A50A43">
        <w:rPr>
          <w:rFonts w:ascii="Times New Roman" w:hAnsi="Times New Roman" w:cs="Times New Roman"/>
          <w:color w:val="auto"/>
        </w:rPr>
        <w:t>событийного анализа</w:t>
      </w:r>
    </w:p>
    <w:p w:rsidR="00A50A43" w:rsidRDefault="00A50A43" w:rsidP="00A50A43"/>
    <w:p w:rsidR="00A50A43" w:rsidRDefault="00A50A43" w:rsidP="00796F7F">
      <w:pPr>
        <w:spacing w:line="360" w:lineRule="auto"/>
        <w:ind w:firstLine="708"/>
        <w:jc w:val="both"/>
        <w:rPr>
          <w:rFonts w:ascii="Times New Roman" w:hAnsi="Times New Roman" w:cs="Times New Roman"/>
          <w:sz w:val="28"/>
        </w:rPr>
      </w:pPr>
      <w:r w:rsidRPr="00A50A43">
        <w:rPr>
          <w:rFonts w:ascii="Times New Roman" w:hAnsi="Times New Roman" w:cs="Times New Roman"/>
          <w:sz w:val="28"/>
        </w:rPr>
        <w:t>Дальнейш</w:t>
      </w:r>
      <w:r>
        <w:rPr>
          <w:rFonts w:ascii="Times New Roman" w:hAnsi="Times New Roman" w:cs="Times New Roman"/>
          <w:sz w:val="28"/>
        </w:rPr>
        <w:t>ий</w:t>
      </w:r>
      <w:r w:rsidRPr="00A50A43">
        <w:rPr>
          <w:rFonts w:ascii="Times New Roman" w:hAnsi="Times New Roman" w:cs="Times New Roman"/>
          <w:sz w:val="28"/>
        </w:rPr>
        <w:t xml:space="preserve"> эмпирическ</w:t>
      </w:r>
      <w:r>
        <w:rPr>
          <w:rFonts w:ascii="Times New Roman" w:hAnsi="Times New Roman" w:cs="Times New Roman"/>
          <w:sz w:val="28"/>
        </w:rPr>
        <w:t>ий</w:t>
      </w:r>
      <w:r w:rsidR="0038414D" w:rsidRPr="0038414D">
        <w:rPr>
          <w:rFonts w:ascii="Times New Roman" w:hAnsi="Times New Roman" w:cs="Times New Roman"/>
          <w:sz w:val="28"/>
        </w:rPr>
        <w:t xml:space="preserve"> </w:t>
      </w:r>
      <w:r>
        <w:rPr>
          <w:rFonts w:ascii="Times New Roman" w:hAnsi="Times New Roman" w:cs="Times New Roman"/>
          <w:sz w:val="28"/>
        </w:rPr>
        <w:t>анализ</w:t>
      </w:r>
      <w:r w:rsidR="0038414D" w:rsidRPr="0038414D">
        <w:rPr>
          <w:rFonts w:ascii="Times New Roman" w:hAnsi="Times New Roman" w:cs="Times New Roman"/>
          <w:sz w:val="28"/>
        </w:rPr>
        <w:t xml:space="preserve"> </w:t>
      </w:r>
      <w:r>
        <w:rPr>
          <w:rFonts w:ascii="Times New Roman" w:hAnsi="Times New Roman" w:cs="Times New Roman"/>
          <w:sz w:val="28"/>
        </w:rPr>
        <w:t>требовал</w:t>
      </w:r>
      <w:r w:rsidRPr="00A50A43">
        <w:rPr>
          <w:rFonts w:ascii="Times New Roman" w:hAnsi="Times New Roman" w:cs="Times New Roman"/>
          <w:sz w:val="28"/>
        </w:rPr>
        <w:t xml:space="preserve"> определ</w:t>
      </w:r>
      <w:r>
        <w:rPr>
          <w:rFonts w:ascii="Times New Roman" w:hAnsi="Times New Roman" w:cs="Times New Roman"/>
          <w:sz w:val="28"/>
        </w:rPr>
        <w:t>ить характер</w:t>
      </w:r>
      <w:r w:rsidR="0038414D" w:rsidRPr="00DE0E6F">
        <w:rPr>
          <w:rFonts w:ascii="Times New Roman" w:hAnsi="Times New Roman" w:cs="Times New Roman"/>
          <w:sz w:val="28"/>
        </w:rPr>
        <w:t xml:space="preserve"> </w:t>
      </w:r>
      <w:r>
        <w:rPr>
          <w:rFonts w:ascii="Times New Roman" w:hAnsi="Times New Roman" w:cs="Times New Roman"/>
          <w:sz w:val="28"/>
        </w:rPr>
        <w:t>поступившей новости (является ли информация «хорошей» или «плохой») и выявления зависимости</w:t>
      </w:r>
      <w:r w:rsidRPr="00A50A43">
        <w:rPr>
          <w:rFonts w:ascii="Times New Roman" w:hAnsi="Times New Roman" w:cs="Times New Roman"/>
          <w:sz w:val="28"/>
        </w:rPr>
        <w:t xml:space="preserve"> между типом </w:t>
      </w:r>
      <w:r>
        <w:rPr>
          <w:rFonts w:ascii="Times New Roman" w:hAnsi="Times New Roman" w:cs="Times New Roman"/>
          <w:sz w:val="28"/>
        </w:rPr>
        <w:t>новости</w:t>
      </w:r>
      <w:r w:rsidRPr="00A50A43">
        <w:rPr>
          <w:rFonts w:ascii="Times New Roman" w:hAnsi="Times New Roman" w:cs="Times New Roman"/>
          <w:sz w:val="28"/>
        </w:rPr>
        <w:t xml:space="preserve"> и реакцией </w:t>
      </w:r>
      <w:r>
        <w:rPr>
          <w:rFonts w:ascii="Times New Roman" w:hAnsi="Times New Roman" w:cs="Times New Roman"/>
          <w:sz w:val="28"/>
        </w:rPr>
        <w:t xml:space="preserve">фондового индекса. </w:t>
      </w:r>
    </w:p>
    <w:p w:rsidR="00A50A43" w:rsidRDefault="00A50A43" w:rsidP="00796F7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Для реализации событийного анализа был выбран оценочный период 5 дней </w:t>
      </w:r>
      <w:r w:rsidR="00C04B14">
        <w:rPr>
          <w:rFonts w:ascii="Times New Roman" w:hAnsi="Times New Roman" w:cs="Times New Roman"/>
          <w:sz w:val="28"/>
        </w:rPr>
        <w:t>[-</w:t>
      </w:r>
      <w:r w:rsidR="00C04B14" w:rsidRPr="00C04B14">
        <w:rPr>
          <w:rFonts w:ascii="Times New Roman" w:hAnsi="Times New Roman" w:cs="Times New Roman"/>
          <w:sz w:val="28"/>
        </w:rPr>
        <w:t>7</w:t>
      </w:r>
      <w:r w:rsidR="00CD3950">
        <w:rPr>
          <w:rFonts w:ascii="Times New Roman" w:hAnsi="Times New Roman" w:cs="Times New Roman"/>
          <w:sz w:val="28"/>
        </w:rPr>
        <w:t>;-</w:t>
      </w:r>
      <w:r w:rsidR="00C04B14" w:rsidRPr="00C04B14">
        <w:rPr>
          <w:rFonts w:ascii="Times New Roman" w:hAnsi="Times New Roman" w:cs="Times New Roman"/>
          <w:sz w:val="28"/>
        </w:rPr>
        <w:t>4</w:t>
      </w:r>
      <w:r w:rsidRPr="00A50A43">
        <w:rPr>
          <w:rFonts w:ascii="Times New Roman" w:hAnsi="Times New Roman" w:cs="Times New Roman"/>
          <w:sz w:val="28"/>
        </w:rPr>
        <w:t>]</w:t>
      </w:r>
      <w:r>
        <w:rPr>
          <w:rFonts w:ascii="Times New Roman" w:hAnsi="Times New Roman" w:cs="Times New Roman"/>
          <w:sz w:val="28"/>
        </w:rPr>
        <w:t xml:space="preserve">. Событийное окно </w:t>
      </w:r>
      <w:r w:rsidRPr="00A50A43">
        <w:rPr>
          <w:rFonts w:ascii="Times New Roman" w:hAnsi="Times New Roman" w:cs="Times New Roman"/>
          <w:sz w:val="28"/>
        </w:rPr>
        <w:t>[</w:t>
      </w:r>
      <w:r>
        <w:rPr>
          <w:rFonts w:ascii="Times New Roman" w:hAnsi="Times New Roman" w:cs="Times New Roman"/>
          <w:sz w:val="28"/>
        </w:rPr>
        <w:t>-1;+1</w:t>
      </w:r>
      <w:r w:rsidRPr="00A50A43">
        <w:rPr>
          <w:rFonts w:ascii="Times New Roman" w:hAnsi="Times New Roman" w:cs="Times New Roman"/>
          <w:sz w:val="28"/>
        </w:rPr>
        <w:t>]</w:t>
      </w:r>
      <w:r>
        <w:rPr>
          <w:rFonts w:ascii="Times New Roman" w:hAnsi="Times New Roman" w:cs="Times New Roman"/>
          <w:sz w:val="28"/>
        </w:rPr>
        <w:t xml:space="preserve">. Для вычисления нормальной доходности использовался метод постоянной средней. </w:t>
      </w:r>
    </w:p>
    <w:p w:rsidR="00A50A43" w:rsidRDefault="001A1B2F" w:rsidP="00796F7F">
      <w:pPr>
        <w:spacing w:line="360" w:lineRule="auto"/>
        <w:ind w:firstLine="708"/>
        <w:jc w:val="both"/>
        <w:rPr>
          <w:rFonts w:ascii="Times New Roman" w:hAnsi="Times New Roman" w:cs="Times New Roman"/>
          <w:sz w:val="28"/>
        </w:rPr>
      </w:pPr>
      <w:r>
        <w:rPr>
          <w:rFonts w:ascii="Times New Roman" w:hAnsi="Times New Roman" w:cs="Times New Roman"/>
          <w:sz w:val="28"/>
        </w:rPr>
        <w:t>Таким образом, была посчитана средняя логарифмированная доходность за оценочный период и вычтена из фактических доходностей за окно события. Для каждого выхода макроэкономической информации была посчитана суммарная избыточная доходность</w:t>
      </w:r>
      <w:r w:rsidRPr="001A1B2F">
        <w:rPr>
          <w:rFonts w:ascii="Times New Roman" w:hAnsi="Times New Roman" w:cs="Times New Roman"/>
          <w:sz w:val="28"/>
        </w:rPr>
        <w:t xml:space="preserve"> (</w:t>
      </w:r>
      <w:r>
        <w:rPr>
          <w:rFonts w:ascii="Times New Roman" w:hAnsi="Times New Roman" w:cs="Times New Roman"/>
          <w:sz w:val="28"/>
          <w:lang w:val="en-US"/>
        </w:rPr>
        <w:t>CAR</w:t>
      </w:r>
      <w:r w:rsidRPr="001A1B2F">
        <w:rPr>
          <w:rFonts w:ascii="Times New Roman" w:hAnsi="Times New Roman" w:cs="Times New Roman"/>
          <w:sz w:val="28"/>
        </w:rPr>
        <w:t>)</w:t>
      </w:r>
      <w:r>
        <w:rPr>
          <w:rFonts w:ascii="Times New Roman" w:hAnsi="Times New Roman" w:cs="Times New Roman"/>
          <w:sz w:val="28"/>
        </w:rPr>
        <w:t xml:space="preserve"> и усреднена для данного типа макроэкономического индикатора. </w:t>
      </w:r>
    </w:p>
    <w:p w:rsidR="001A1B2F" w:rsidRDefault="001A1B2F" w:rsidP="00796F7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Далее значения </w:t>
      </w:r>
      <w:r>
        <w:rPr>
          <w:rFonts w:ascii="Times New Roman" w:hAnsi="Times New Roman" w:cs="Times New Roman"/>
          <w:sz w:val="28"/>
          <w:lang w:val="en-US"/>
        </w:rPr>
        <w:t>CAR</w:t>
      </w:r>
      <w:r w:rsidR="00DE0E6F" w:rsidRPr="00DE0E6F">
        <w:rPr>
          <w:rFonts w:ascii="Times New Roman" w:hAnsi="Times New Roman" w:cs="Times New Roman"/>
          <w:sz w:val="28"/>
        </w:rPr>
        <w:t xml:space="preserve"> </w:t>
      </w:r>
      <w:r>
        <w:rPr>
          <w:rFonts w:ascii="Times New Roman" w:hAnsi="Times New Roman" w:cs="Times New Roman"/>
          <w:sz w:val="28"/>
        </w:rPr>
        <w:t xml:space="preserve">были поделены на две группы в зависимости от того, к какому типу информации они относятся – к «хорошему» или «плохому». </w:t>
      </w:r>
      <w:r>
        <w:rPr>
          <w:rFonts w:ascii="Times New Roman" w:hAnsi="Times New Roman" w:cs="Times New Roman"/>
          <w:sz w:val="28"/>
          <w:lang w:val="en-US"/>
        </w:rPr>
        <w:t>C</w:t>
      </w:r>
      <w:r w:rsidRPr="001A1B2F">
        <w:rPr>
          <w:rFonts w:ascii="Times New Roman" w:hAnsi="Times New Roman" w:cs="Times New Roman"/>
          <w:sz w:val="28"/>
        </w:rPr>
        <w:t>огласно</w:t>
      </w:r>
      <w:r w:rsidR="00DE0E6F" w:rsidRPr="00DE0E6F">
        <w:rPr>
          <w:rFonts w:ascii="Times New Roman" w:hAnsi="Times New Roman" w:cs="Times New Roman"/>
          <w:sz w:val="28"/>
        </w:rPr>
        <w:t xml:space="preserve"> </w:t>
      </w:r>
      <w:r w:rsidRPr="001A1B2F">
        <w:rPr>
          <w:rFonts w:ascii="Times New Roman" w:hAnsi="Times New Roman" w:cs="Times New Roman"/>
          <w:sz w:val="28"/>
          <w:szCs w:val="20"/>
          <w:lang w:val="en-US"/>
        </w:rPr>
        <w:t>Conrad</w:t>
      </w:r>
      <w:r w:rsidR="00DE0E6F" w:rsidRPr="00DE0E6F">
        <w:rPr>
          <w:rFonts w:ascii="Times New Roman" w:hAnsi="Times New Roman" w:cs="Times New Roman"/>
          <w:sz w:val="28"/>
          <w:szCs w:val="20"/>
        </w:rPr>
        <w:t xml:space="preserve"> </w:t>
      </w:r>
      <w:r w:rsidRPr="001A1B2F">
        <w:rPr>
          <w:rFonts w:ascii="Times New Roman" w:hAnsi="Times New Roman" w:cs="Times New Roman"/>
          <w:sz w:val="28"/>
          <w:szCs w:val="20"/>
          <w:lang w:val="en-US"/>
        </w:rPr>
        <w:t>et</w:t>
      </w:r>
      <w:r w:rsidRPr="001A1B2F">
        <w:rPr>
          <w:rFonts w:ascii="Times New Roman" w:hAnsi="Times New Roman" w:cs="Times New Roman"/>
          <w:sz w:val="28"/>
          <w:szCs w:val="20"/>
        </w:rPr>
        <w:t>.</w:t>
      </w:r>
      <w:r w:rsidRPr="001A1B2F">
        <w:rPr>
          <w:rFonts w:ascii="Times New Roman" w:hAnsi="Times New Roman" w:cs="Times New Roman"/>
          <w:sz w:val="28"/>
          <w:szCs w:val="20"/>
          <w:lang w:val="en-US"/>
        </w:rPr>
        <w:t>al</w:t>
      </w:r>
      <w:r w:rsidRPr="001A1B2F">
        <w:rPr>
          <w:rFonts w:ascii="Times New Roman" w:hAnsi="Times New Roman" w:cs="Times New Roman"/>
          <w:sz w:val="28"/>
          <w:szCs w:val="20"/>
        </w:rPr>
        <w:t xml:space="preserve"> (2002)</w:t>
      </w:r>
      <w:r w:rsidR="00DE0E6F" w:rsidRPr="00DE0E6F">
        <w:rPr>
          <w:rFonts w:ascii="Times New Roman" w:hAnsi="Times New Roman" w:cs="Times New Roman"/>
          <w:sz w:val="28"/>
          <w:szCs w:val="20"/>
        </w:rPr>
        <w:t xml:space="preserve">, </w:t>
      </w:r>
      <w:r>
        <w:rPr>
          <w:rFonts w:ascii="Times New Roman" w:hAnsi="Times New Roman" w:cs="Times New Roman"/>
          <w:sz w:val="28"/>
        </w:rPr>
        <w:t xml:space="preserve">кумулятивная избыточная доходность за выбранный временной </w:t>
      </w:r>
      <w:r w:rsidRPr="001A1B2F">
        <w:rPr>
          <w:rFonts w:ascii="Times New Roman" w:hAnsi="Times New Roman" w:cs="Times New Roman"/>
          <w:sz w:val="28"/>
        </w:rPr>
        <w:t xml:space="preserve">период будет повышаться </w:t>
      </w:r>
      <w:r>
        <w:rPr>
          <w:rFonts w:ascii="Times New Roman" w:hAnsi="Times New Roman" w:cs="Times New Roman"/>
          <w:sz w:val="28"/>
        </w:rPr>
        <w:t xml:space="preserve">из-за выхода </w:t>
      </w:r>
      <w:r w:rsidRPr="001A1B2F">
        <w:rPr>
          <w:rFonts w:ascii="Times New Roman" w:hAnsi="Times New Roman" w:cs="Times New Roman"/>
          <w:sz w:val="28"/>
        </w:rPr>
        <w:t>позитивн</w:t>
      </w:r>
      <w:r>
        <w:rPr>
          <w:rFonts w:ascii="Times New Roman" w:hAnsi="Times New Roman" w:cs="Times New Roman"/>
          <w:sz w:val="28"/>
        </w:rPr>
        <w:t>ых</w:t>
      </w:r>
      <w:r w:rsidR="00DE0E6F" w:rsidRPr="00DE0E6F">
        <w:rPr>
          <w:rFonts w:ascii="Times New Roman" w:hAnsi="Times New Roman" w:cs="Times New Roman"/>
          <w:sz w:val="28"/>
        </w:rPr>
        <w:t xml:space="preserve"> </w:t>
      </w:r>
      <w:r>
        <w:rPr>
          <w:rFonts w:ascii="Times New Roman" w:hAnsi="Times New Roman" w:cs="Times New Roman"/>
          <w:sz w:val="28"/>
        </w:rPr>
        <w:t>новостей</w:t>
      </w:r>
      <w:r w:rsidRPr="001A1B2F">
        <w:rPr>
          <w:rFonts w:ascii="Times New Roman" w:hAnsi="Times New Roman" w:cs="Times New Roman"/>
          <w:sz w:val="28"/>
        </w:rPr>
        <w:t xml:space="preserve"> и понижаться при п</w:t>
      </w:r>
      <w:r>
        <w:rPr>
          <w:rFonts w:ascii="Times New Roman" w:hAnsi="Times New Roman" w:cs="Times New Roman"/>
          <w:sz w:val="28"/>
        </w:rPr>
        <w:t>убликации</w:t>
      </w:r>
      <w:r w:rsidRPr="001A1B2F">
        <w:rPr>
          <w:rFonts w:ascii="Times New Roman" w:hAnsi="Times New Roman" w:cs="Times New Roman"/>
          <w:sz w:val="28"/>
        </w:rPr>
        <w:t xml:space="preserve"> негативн</w:t>
      </w:r>
      <w:r>
        <w:rPr>
          <w:rFonts w:ascii="Times New Roman" w:hAnsi="Times New Roman" w:cs="Times New Roman"/>
          <w:sz w:val="28"/>
        </w:rPr>
        <w:t>ых</w:t>
      </w:r>
      <w:r w:rsidR="00DE0E6F" w:rsidRPr="00DE0E6F">
        <w:rPr>
          <w:rFonts w:ascii="Times New Roman" w:hAnsi="Times New Roman" w:cs="Times New Roman"/>
          <w:sz w:val="28"/>
        </w:rPr>
        <w:t xml:space="preserve"> </w:t>
      </w:r>
      <w:r>
        <w:rPr>
          <w:rFonts w:ascii="Times New Roman" w:hAnsi="Times New Roman" w:cs="Times New Roman"/>
          <w:sz w:val="28"/>
        </w:rPr>
        <w:t>новостей</w:t>
      </w:r>
      <w:r w:rsidR="00C56269" w:rsidRPr="00C56269">
        <w:rPr>
          <w:rFonts w:ascii="Times New Roman" w:hAnsi="Times New Roman" w:cs="Times New Roman"/>
          <w:sz w:val="28"/>
        </w:rPr>
        <w:t xml:space="preserve"> </w:t>
      </w:r>
      <w:r w:rsidR="00B80B49">
        <w:rPr>
          <w:sz w:val="24"/>
          <w:szCs w:val="24"/>
        </w:rPr>
        <w:t>[24]</w:t>
      </w:r>
      <w:r w:rsidRPr="001A1B2F">
        <w:rPr>
          <w:rFonts w:ascii="Times New Roman" w:hAnsi="Times New Roman" w:cs="Times New Roman"/>
          <w:sz w:val="28"/>
        </w:rPr>
        <w:t xml:space="preserve">. </w:t>
      </w:r>
    </w:p>
    <w:p w:rsidR="00C77083" w:rsidRDefault="001A1B2F" w:rsidP="006F0B2C">
      <w:pPr>
        <w:spacing w:line="360" w:lineRule="auto"/>
        <w:ind w:firstLine="708"/>
        <w:jc w:val="both"/>
      </w:pPr>
      <w:r>
        <w:rPr>
          <w:rFonts w:ascii="Times New Roman" w:hAnsi="Times New Roman" w:cs="Times New Roman"/>
          <w:sz w:val="28"/>
        </w:rPr>
        <w:lastRenderedPageBreak/>
        <w:t xml:space="preserve">Исходя из этого, были получены следующие результаты. При позитивном новостном шоке об индексе потребительских цен США </w:t>
      </w:r>
      <w:r w:rsidR="00470987">
        <w:rPr>
          <w:rFonts w:ascii="Times New Roman" w:hAnsi="Times New Roman" w:cs="Times New Roman"/>
          <w:sz w:val="28"/>
        </w:rPr>
        <w:t xml:space="preserve">суммарная избыточная доходность индекса ММВБ оказывалась ниже ожидаемого уровня. Это означает, что использование информации о </w:t>
      </w:r>
      <w:r w:rsidR="00470987">
        <w:rPr>
          <w:rFonts w:ascii="Times New Roman" w:hAnsi="Times New Roman" w:cs="Times New Roman"/>
          <w:sz w:val="28"/>
          <w:lang w:val="en-US"/>
        </w:rPr>
        <w:t>CPI</w:t>
      </w:r>
      <w:r w:rsidR="00DE0E6F" w:rsidRPr="00DE0E6F">
        <w:rPr>
          <w:rFonts w:ascii="Times New Roman" w:hAnsi="Times New Roman" w:cs="Times New Roman"/>
          <w:sz w:val="28"/>
        </w:rPr>
        <w:t xml:space="preserve"> </w:t>
      </w:r>
      <w:r w:rsidR="00470987">
        <w:rPr>
          <w:rFonts w:ascii="Times New Roman" w:hAnsi="Times New Roman" w:cs="Times New Roman"/>
          <w:sz w:val="28"/>
        </w:rPr>
        <w:t xml:space="preserve">США для прогнозирования движения российского фондового индекса приводит к переоценке последнего.  </w:t>
      </w:r>
    </w:p>
    <w:p w:rsidR="00D901D8" w:rsidRDefault="00D901D8" w:rsidP="00796F7F">
      <w:pPr>
        <w:pStyle w:val="af0"/>
        <w:ind w:firstLine="708"/>
        <w:rPr>
          <w:lang w:val="ba-RU"/>
        </w:rPr>
      </w:pPr>
      <w:r w:rsidRPr="00796F7F">
        <w:rPr>
          <w:rFonts w:eastAsia="Arial Unicode MS"/>
          <w:lang w:val="ru-RU"/>
        </w:rPr>
        <w:t xml:space="preserve">При выходе информации об уровне безработицы выше, чем ожидалось, рынок в значительно большей степени реагирует на «шок», нежели чем на данные об уровне безработицы ниже прогнозируемого. </w:t>
      </w:r>
      <w:r w:rsidR="00B13BA6">
        <w:rPr>
          <w:rFonts w:eastAsia="Arial Unicode MS"/>
          <w:lang w:val="ru-RU"/>
        </w:rPr>
        <w:t xml:space="preserve">То же самое актуально для промышленного производства, только с обратным эффектом. </w:t>
      </w:r>
      <w:r w:rsidR="002D22CE">
        <w:rPr>
          <w:rFonts w:eastAsia="Arial Unicode MS"/>
          <w:lang w:val="ru-RU"/>
        </w:rPr>
        <w:t>Если п</w:t>
      </w:r>
      <w:r w:rsidR="00B13BA6">
        <w:rPr>
          <w:rFonts w:eastAsia="Arial Unicode MS"/>
          <w:lang w:val="ru-RU"/>
        </w:rPr>
        <w:t xml:space="preserve">оказатель </w:t>
      </w:r>
      <w:r w:rsidR="002D22CE">
        <w:rPr>
          <w:rFonts w:eastAsia="Arial Unicode MS"/>
          <w:lang w:val="ru-RU"/>
        </w:rPr>
        <w:t xml:space="preserve">оказывался </w:t>
      </w:r>
      <w:r w:rsidR="00B13BA6">
        <w:rPr>
          <w:rFonts w:eastAsia="Arial Unicode MS"/>
          <w:lang w:val="ru-RU"/>
        </w:rPr>
        <w:t>ниже прогнозируемого</w:t>
      </w:r>
      <w:r w:rsidR="002D22CE">
        <w:rPr>
          <w:rFonts w:eastAsia="Arial Unicode MS"/>
          <w:lang w:val="ru-RU"/>
        </w:rPr>
        <w:t>, это воздействовало на российский рынок сильнее. Результаты</w:t>
      </w:r>
      <w:r w:rsidRPr="00D901D8">
        <w:rPr>
          <w:lang w:val="ru-RU"/>
        </w:rPr>
        <w:t xml:space="preserve"> можно соотнести с выводами </w:t>
      </w:r>
      <w:r w:rsidRPr="00D901D8">
        <w:rPr>
          <w:rFonts w:ascii="TTE1B4A7E0t00" w:hAnsi="TTE1B4A7E0t00"/>
        </w:rPr>
        <w:t>Parker</w:t>
      </w:r>
      <w:r>
        <w:rPr>
          <w:lang w:val="ba-RU"/>
        </w:rPr>
        <w:t xml:space="preserve">, </w:t>
      </w:r>
      <w:r w:rsidRPr="00D901D8">
        <w:rPr>
          <w:rFonts w:ascii="TTE1B4A7E0t00" w:hAnsi="TTE1B4A7E0t00"/>
        </w:rPr>
        <w:t>Li</w:t>
      </w:r>
      <w:r w:rsidRPr="00D901D8">
        <w:rPr>
          <w:rFonts w:ascii="TTE1B4A7E0t00" w:hAnsi="TTE1B4A7E0t00"/>
          <w:lang w:val="ru-RU"/>
        </w:rPr>
        <w:t xml:space="preserve"> (2005)</w:t>
      </w:r>
      <w:r w:rsidR="00DE0E6F" w:rsidRPr="00DE0E6F">
        <w:rPr>
          <w:rFonts w:ascii="TTE1B4A7E0t00" w:hAnsi="TTE1B4A7E0t00"/>
          <w:lang w:val="ru-RU"/>
        </w:rPr>
        <w:t xml:space="preserve"> </w:t>
      </w:r>
      <w:r w:rsidR="00B80B49" w:rsidRPr="00B80B49">
        <w:rPr>
          <w:lang w:val="ru-RU"/>
        </w:rPr>
        <w:t>[</w:t>
      </w:r>
      <w:r w:rsidR="00B80B49" w:rsidRPr="00B80B49">
        <w:rPr>
          <w:sz w:val="24"/>
          <w:szCs w:val="24"/>
          <w:lang w:val="ru-RU"/>
        </w:rPr>
        <w:t>57]</w:t>
      </w:r>
      <w:r w:rsidR="00DE0E6F">
        <w:rPr>
          <w:lang w:val="ru-RU"/>
        </w:rPr>
        <w:t xml:space="preserve">: </w:t>
      </w:r>
      <w:r w:rsidRPr="00D901D8">
        <w:rPr>
          <w:lang w:val="ru-RU"/>
        </w:rPr>
        <w:t>рынки реагируют на плохие новости в большей степени, чем на хорошие.</w:t>
      </w:r>
      <w:r w:rsidR="00DE0E6F" w:rsidRPr="00DE0E6F">
        <w:rPr>
          <w:lang w:val="ru-RU"/>
        </w:rPr>
        <w:t xml:space="preserve"> </w:t>
      </w:r>
      <w:r>
        <w:rPr>
          <w:rFonts w:ascii="TTE1B4A7E0t00" w:hAnsi="TTE1B4A7E0t00"/>
        </w:rPr>
        <w:t>Andersen</w:t>
      </w:r>
      <w:r w:rsidR="00DE0E6F" w:rsidRPr="00DE0E6F">
        <w:rPr>
          <w:rFonts w:ascii="TTE1B4A7E0t00" w:hAnsi="TTE1B4A7E0t00"/>
          <w:lang w:val="ru-RU"/>
        </w:rPr>
        <w:t xml:space="preserve"> </w:t>
      </w:r>
      <w:r>
        <w:rPr>
          <w:rFonts w:ascii="TTE1B4A7E0t00" w:hAnsi="TTE1B4A7E0t00"/>
        </w:rPr>
        <w:t>et</w:t>
      </w:r>
      <w:r w:rsidR="00DE0E6F" w:rsidRPr="00DE0E6F">
        <w:rPr>
          <w:rFonts w:ascii="TTE1B4A7E0t00" w:hAnsi="TTE1B4A7E0t00"/>
          <w:lang w:val="ru-RU"/>
        </w:rPr>
        <w:t xml:space="preserve"> </w:t>
      </w:r>
      <w:r w:rsidRPr="00D901D8">
        <w:rPr>
          <w:rFonts w:ascii="TTE1B4A7E0t00" w:hAnsi="TTE1B4A7E0t00"/>
        </w:rPr>
        <w:t>al</w:t>
      </w:r>
      <w:r w:rsidR="00DE0E6F" w:rsidRPr="00DE0E6F">
        <w:rPr>
          <w:rFonts w:ascii="TTE1B4A7E0t00" w:hAnsi="TTE1B4A7E0t00"/>
          <w:lang w:val="ru-RU"/>
        </w:rPr>
        <w:t xml:space="preserve"> </w:t>
      </w:r>
      <w:r w:rsidR="00DE0E6F">
        <w:rPr>
          <w:lang w:val="ba-RU"/>
        </w:rPr>
        <w:t>также утвержда</w:t>
      </w:r>
      <w:r w:rsidR="00DE0E6F">
        <w:rPr>
          <w:lang w:val="ru-RU"/>
        </w:rPr>
        <w:t>ю</w:t>
      </w:r>
      <w:r>
        <w:rPr>
          <w:lang w:val="ba-RU"/>
        </w:rPr>
        <w:t>т, что негативные шоки макроэкономических новостей имеют больший эффект, чем позитивные шоки.</w:t>
      </w:r>
    </w:p>
    <w:p w:rsidR="006F0B2C" w:rsidRDefault="006F0B2C" w:rsidP="00796F7F">
      <w:pPr>
        <w:pStyle w:val="af0"/>
        <w:ind w:firstLine="708"/>
        <w:rPr>
          <w:lang w:val="ba-RU"/>
        </w:rPr>
      </w:pPr>
    </w:p>
    <w:p w:rsidR="00D00915" w:rsidRPr="000474DC" w:rsidRDefault="00517BFB" w:rsidP="000474DC">
      <w:pPr>
        <w:spacing w:line="360" w:lineRule="auto"/>
        <w:ind w:firstLine="708"/>
        <w:jc w:val="both"/>
        <w:rPr>
          <w:rFonts w:ascii="Times New Roman" w:hAnsi="Times New Roman" w:cs="Times New Roman"/>
          <w:sz w:val="28"/>
          <w:szCs w:val="28"/>
        </w:rPr>
      </w:pPr>
      <w:r>
        <w:rPr>
          <w:rStyle w:val="af1"/>
          <w:lang w:val="ba-RU"/>
        </w:rPr>
        <w:t>Однако</w:t>
      </w:r>
      <w:r w:rsidR="004A3DF0" w:rsidRPr="00517BFB">
        <w:rPr>
          <w:rStyle w:val="af1"/>
          <w:lang w:val="ru-RU"/>
        </w:rPr>
        <w:t xml:space="preserve"> определить, какие новости об уровне безработицы в США являются хорошими и плохими для российского фондового индекса не удалось. </w:t>
      </w:r>
      <w:r w:rsidR="004A3DF0" w:rsidRPr="004A3DF0">
        <w:rPr>
          <w:rStyle w:val="af1"/>
          <w:lang w:val="ru-RU"/>
        </w:rPr>
        <w:t>Эксперты рынка утверждают, что в последние годы реакция инвесторов на выход любых новостей об уровне безработицы (</w:t>
      </w:r>
      <w:r w:rsidR="0081094A" w:rsidRPr="004A3DF0">
        <w:rPr>
          <w:rStyle w:val="af1"/>
          <w:lang w:val="ru-RU"/>
        </w:rPr>
        <w:t xml:space="preserve">неважно, </w:t>
      </w:r>
      <w:r w:rsidR="004A3DF0" w:rsidRPr="004A3DF0">
        <w:rPr>
          <w:rStyle w:val="af1"/>
          <w:lang w:val="ru-RU"/>
        </w:rPr>
        <w:t xml:space="preserve">ниже </w:t>
      </w:r>
      <w:r w:rsidR="0081094A" w:rsidRPr="004A3DF0">
        <w:rPr>
          <w:rStyle w:val="af1"/>
          <w:lang w:val="ru-RU"/>
        </w:rPr>
        <w:t xml:space="preserve">или </w:t>
      </w:r>
      <w:r w:rsidR="004A3DF0" w:rsidRPr="004A3DF0">
        <w:rPr>
          <w:rStyle w:val="af1"/>
          <w:lang w:val="ru-RU"/>
        </w:rPr>
        <w:t>выше</w:t>
      </w:r>
      <w:r w:rsidR="00DE0E6F">
        <w:rPr>
          <w:rStyle w:val="af1"/>
          <w:lang w:val="ru-RU"/>
        </w:rPr>
        <w:t xml:space="preserve"> </w:t>
      </w:r>
      <w:r w:rsidR="004A3DF0" w:rsidRPr="004A3DF0">
        <w:rPr>
          <w:rStyle w:val="af1"/>
          <w:lang w:val="ru-RU"/>
        </w:rPr>
        <w:t xml:space="preserve">фактическая безработица </w:t>
      </w:r>
      <w:r w:rsidR="0081094A" w:rsidRPr="004A3DF0">
        <w:rPr>
          <w:rStyle w:val="af1"/>
          <w:lang w:val="ru-RU"/>
        </w:rPr>
        <w:t>прогноз</w:t>
      </w:r>
      <w:r w:rsidR="004A3DF0" w:rsidRPr="004A3DF0">
        <w:rPr>
          <w:rStyle w:val="af1"/>
          <w:lang w:val="ru-RU"/>
        </w:rPr>
        <w:t xml:space="preserve">ируемого уровня)  является </w:t>
      </w:r>
      <w:r w:rsidR="0081094A" w:rsidRPr="004A3DF0">
        <w:rPr>
          <w:rStyle w:val="af1"/>
          <w:lang w:val="ru-RU"/>
        </w:rPr>
        <w:t>непредсказуем</w:t>
      </w:r>
      <w:r w:rsidR="004A3DF0" w:rsidRPr="004A3DF0">
        <w:rPr>
          <w:rStyle w:val="af1"/>
          <w:lang w:val="ru-RU"/>
        </w:rPr>
        <w:t>ой</w:t>
      </w:r>
      <w:r w:rsidR="0081094A" w:rsidRPr="00DD60FA">
        <w:rPr>
          <w:rStyle w:val="af1"/>
          <w:lang w:val="ru-RU"/>
        </w:rPr>
        <w:t>.</w:t>
      </w:r>
      <w:r w:rsidR="0081094A" w:rsidRPr="00DD60FA">
        <w:rPr>
          <w:rFonts w:ascii="Times New Roman" w:hAnsi="Times New Roman" w:cs="Times New Roman"/>
          <w:sz w:val="28"/>
          <w:szCs w:val="28"/>
        </w:rPr>
        <w:t xml:space="preserve"> С одной стороны, </w:t>
      </w:r>
      <w:r w:rsidR="004A3DF0" w:rsidRPr="00DD60FA">
        <w:rPr>
          <w:rFonts w:ascii="Times New Roman" w:hAnsi="Times New Roman" w:cs="Times New Roman"/>
          <w:sz w:val="28"/>
          <w:szCs w:val="28"/>
          <w:lang w:val="ba-RU"/>
        </w:rPr>
        <w:t>инвесторы ждут фактических доказательств</w:t>
      </w:r>
      <w:r w:rsidR="004A3DF0" w:rsidRPr="00DD60FA">
        <w:rPr>
          <w:rFonts w:ascii="Times New Roman" w:hAnsi="Times New Roman" w:cs="Times New Roman"/>
          <w:sz w:val="28"/>
          <w:szCs w:val="28"/>
        </w:rPr>
        <w:t xml:space="preserve"> восстановления</w:t>
      </w:r>
      <w:r w:rsidR="0081094A" w:rsidRPr="00DD60FA">
        <w:rPr>
          <w:rFonts w:ascii="Times New Roman" w:hAnsi="Times New Roman" w:cs="Times New Roman"/>
          <w:sz w:val="28"/>
          <w:szCs w:val="28"/>
        </w:rPr>
        <w:t xml:space="preserve"> экономики</w:t>
      </w:r>
      <w:r w:rsidR="004A3DF0" w:rsidRPr="00DD60FA">
        <w:rPr>
          <w:rFonts w:ascii="Times New Roman" w:hAnsi="Times New Roman" w:cs="Times New Roman"/>
          <w:sz w:val="28"/>
          <w:szCs w:val="28"/>
          <w:lang w:val="ba-RU"/>
        </w:rPr>
        <w:t xml:space="preserve"> США после финансового кризиса</w:t>
      </w:r>
      <w:r w:rsidR="0081094A" w:rsidRPr="00DD60FA">
        <w:rPr>
          <w:rFonts w:ascii="Times New Roman" w:hAnsi="Times New Roman" w:cs="Times New Roman"/>
          <w:sz w:val="28"/>
          <w:szCs w:val="28"/>
        </w:rPr>
        <w:t xml:space="preserve">. </w:t>
      </w:r>
      <w:r w:rsidR="004A3DF0" w:rsidRPr="00DD60FA">
        <w:rPr>
          <w:rFonts w:ascii="Times New Roman" w:hAnsi="Times New Roman" w:cs="Times New Roman"/>
          <w:sz w:val="28"/>
          <w:szCs w:val="28"/>
          <w:lang w:val="ba-RU"/>
        </w:rPr>
        <w:t>С</w:t>
      </w:r>
      <w:r w:rsidR="0081094A" w:rsidRPr="00DD60FA">
        <w:rPr>
          <w:rFonts w:ascii="Times New Roman" w:hAnsi="Times New Roman" w:cs="Times New Roman"/>
          <w:sz w:val="28"/>
          <w:szCs w:val="28"/>
        </w:rPr>
        <w:t xml:space="preserve"> другой стороны</w:t>
      </w:r>
      <w:r w:rsidR="004A3DF0" w:rsidRPr="00DD60FA">
        <w:rPr>
          <w:rFonts w:ascii="Times New Roman" w:hAnsi="Times New Roman" w:cs="Times New Roman"/>
          <w:sz w:val="28"/>
          <w:szCs w:val="28"/>
          <w:lang w:val="ba-RU"/>
        </w:rPr>
        <w:t>,</w:t>
      </w:r>
      <w:r w:rsidR="00DE0E6F">
        <w:rPr>
          <w:rFonts w:ascii="Times New Roman" w:hAnsi="Times New Roman" w:cs="Times New Roman"/>
          <w:sz w:val="28"/>
          <w:szCs w:val="28"/>
        </w:rPr>
        <w:t xml:space="preserve"> </w:t>
      </w:r>
      <w:r w:rsidR="004A3DF0" w:rsidRPr="00DD60FA">
        <w:rPr>
          <w:rFonts w:ascii="Times New Roman" w:hAnsi="Times New Roman" w:cs="Times New Roman"/>
          <w:sz w:val="28"/>
          <w:szCs w:val="28"/>
          <w:lang w:val="ba-RU"/>
        </w:rPr>
        <w:t>ФРС ведет много споро</w:t>
      </w:r>
      <w:r w:rsidR="0081094A" w:rsidRPr="00DD60FA">
        <w:rPr>
          <w:rFonts w:ascii="Times New Roman" w:hAnsi="Times New Roman" w:cs="Times New Roman"/>
          <w:sz w:val="28"/>
          <w:szCs w:val="28"/>
        </w:rPr>
        <w:t>в</w:t>
      </w:r>
      <w:r w:rsidR="00DE0E6F">
        <w:rPr>
          <w:rFonts w:ascii="Times New Roman" w:hAnsi="Times New Roman" w:cs="Times New Roman"/>
          <w:sz w:val="28"/>
          <w:szCs w:val="28"/>
        </w:rPr>
        <w:t xml:space="preserve"> о </w:t>
      </w:r>
      <w:r w:rsidR="004A3DF0" w:rsidRPr="00DD60FA">
        <w:rPr>
          <w:rFonts w:ascii="Times New Roman" w:hAnsi="Times New Roman" w:cs="Times New Roman"/>
          <w:sz w:val="28"/>
          <w:szCs w:val="28"/>
          <w:lang w:val="ba-RU"/>
        </w:rPr>
        <w:t xml:space="preserve">необходимости </w:t>
      </w:r>
      <w:r w:rsidR="0081094A" w:rsidRPr="00DD60FA">
        <w:rPr>
          <w:rFonts w:ascii="Times New Roman" w:hAnsi="Times New Roman" w:cs="Times New Roman"/>
          <w:sz w:val="28"/>
          <w:szCs w:val="28"/>
        </w:rPr>
        <w:t xml:space="preserve">мер </w:t>
      </w:r>
      <w:r w:rsidR="004A3DF0" w:rsidRPr="00DD60FA">
        <w:rPr>
          <w:rFonts w:ascii="Times New Roman" w:hAnsi="Times New Roman" w:cs="Times New Roman"/>
          <w:sz w:val="28"/>
          <w:szCs w:val="28"/>
          <w:lang w:val="ba-RU"/>
        </w:rPr>
        <w:t>стимулирования экономики и есть вероятность</w:t>
      </w:r>
      <w:r w:rsidR="0081094A" w:rsidRPr="00DD60FA">
        <w:rPr>
          <w:rFonts w:ascii="Times New Roman" w:hAnsi="Times New Roman" w:cs="Times New Roman"/>
          <w:sz w:val="28"/>
          <w:szCs w:val="28"/>
        </w:rPr>
        <w:t>, что</w:t>
      </w:r>
      <w:r w:rsidR="004A3DF0" w:rsidRPr="00DD60FA">
        <w:rPr>
          <w:rFonts w:ascii="Times New Roman" w:hAnsi="Times New Roman" w:cs="Times New Roman"/>
          <w:sz w:val="28"/>
          <w:szCs w:val="28"/>
          <w:lang w:val="ba-RU"/>
        </w:rPr>
        <w:t xml:space="preserve"> </w:t>
      </w:r>
      <w:r w:rsidR="00DE0E6F">
        <w:rPr>
          <w:rFonts w:ascii="Times New Roman" w:hAnsi="Times New Roman" w:cs="Times New Roman"/>
          <w:sz w:val="28"/>
          <w:szCs w:val="28"/>
        </w:rPr>
        <w:t>они подают</w:t>
      </w:r>
      <w:r w:rsidR="004A3DF0" w:rsidRPr="00DD60FA">
        <w:rPr>
          <w:rFonts w:ascii="Times New Roman" w:hAnsi="Times New Roman" w:cs="Times New Roman"/>
          <w:sz w:val="28"/>
          <w:szCs w:val="28"/>
          <w:lang w:val="ba-RU"/>
        </w:rPr>
        <w:t xml:space="preserve"> своего рода сигнал для инвесторов, что</w:t>
      </w:r>
      <w:r w:rsidR="00DD60FA" w:rsidRPr="00DD60FA">
        <w:rPr>
          <w:rFonts w:ascii="Times New Roman" w:hAnsi="Times New Roman" w:cs="Times New Roman"/>
          <w:sz w:val="28"/>
          <w:szCs w:val="28"/>
          <w:lang w:val="ba-RU"/>
        </w:rPr>
        <w:t xml:space="preserve"> скоро начн</w:t>
      </w:r>
      <w:r w:rsidR="00DE0E6F">
        <w:rPr>
          <w:rFonts w:ascii="Times New Roman" w:hAnsi="Times New Roman" w:cs="Times New Roman"/>
          <w:sz w:val="28"/>
          <w:szCs w:val="28"/>
        </w:rPr>
        <w:t>ется</w:t>
      </w:r>
      <w:r w:rsidR="00DD60FA" w:rsidRPr="00DD60FA">
        <w:rPr>
          <w:rFonts w:ascii="Times New Roman" w:hAnsi="Times New Roman" w:cs="Times New Roman"/>
          <w:sz w:val="28"/>
          <w:szCs w:val="28"/>
          <w:lang w:val="ba-RU"/>
        </w:rPr>
        <w:t xml:space="preserve"> осуществл</w:t>
      </w:r>
      <w:r w:rsidR="00DE0E6F">
        <w:rPr>
          <w:rFonts w:ascii="Times New Roman" w:hAnsi="Times New Roman" w:cs="Times New Roman"/>
          <w:sz w:val="28"/>
          <w:szCs w:val="28"/>
        </w:rPr>
        <w:t>ение</w:t>
      </w:r>
      <w:r w:rsidR="00DE0E6F">
        <w:rPr>
          <w:rFonts w:ascii="Times New Roman" w:hAnsi="Times New Roman" w:cs="Times New Roman"/>
          <w:sz w:val="28"/>
          <w:szCs w:val="28"/>
          <w:lang w:val="ba-RU"/>
        </w:rPr>
        <w:t xml:space="preserve"> сворачивани</w:t>
      </w:r>
      <w:r w:rsidR="00DE0E6F">
        <w:rPr>
          <w:rFonts w:ascii="Times New Roman" w:hAnsi="Times New Roman" w:cs="Times New Roman"/>
          <w:sz w:val="28"/>
          <w:szCs w:val="28"/>
        </w:rPr>
        <w:t>я</w:t>
      </w:r>
      <w:r w:rsidR="00DD60FA" w:rsidRPr="00DD60FA">
        <w:rPr>
          <w:rFonts w:ascii="Times New Roman" w:hAnsi="Times New Roman" w:cs="Times New Roman"/>
          <w:sz w:val="28"/>
          <w:szCs w:val="28"/>
          <w:lang w:val="ba-RU"/>
        </w:rPr>
        <w:t xml:space="preserve"> программы, поставляющей дешевую ликвидность. Поэтому низкий уровень безработицы может явиться плохой новостью для </w:t>
      </w:r>
      <w:r w:rsidR="00DD60FA" w:rsidRPr="00DD60FA">
        <w:rPr>
          <w:rFonts w:ascii="Times New Roman" w:hAnsi="Times New Roman" w:cs="Times New Roman"/>
          <w:sz w:val="28"/>
          <w:szCs w:val="28"/>
        </w:rPr>
        <w:t>рынков</w:t>
      </w:r>
      <w:r w:rsidR="00DD60FA" w:rsidRPr="00DD60FA">
        <w:rPr>
          <w:rFonts w:ascii="Times New Roman" w:hAnsi="Times New Roman" w:cs="Times New Roman"/>
          <w:sz w:val="28"/>
          <w:szCs w:val="28"/>
          <w:lang w:val="ba-RU"/>
        </w:rPr>
        <w:t xml:space="preserve">. </w:t>
      </w:r>
    </w:p>
    <w:p w:rsidR="001B3C6B" w:rsidRPr="00831DDB" w:rsidRDefault="00DD015A" w:rsidP="001B3C6B">
      <w:pPr>
        <w:pStyle w:val="1"/>
        <w:rPr>
          <w:color w:val="auto"/>
        </w:rPr>
      </w:pPr>
      <w:r>
        <w:rPr>
          <w:color w:val="auto"/>
        </w:rPr>
        <w:lastRenderedPageBreak/>
        <w:t>Выводы по Главе 3</w:t>
      </w:r>
    </w:p>
    <w:p w:rsidR="001B3C6B" w:rsidRDefault="001B3C6B" w:rsidP="001B3C6B"/>
    <w:p w:rsidR="000474DC" w:rsidRDefault="000474DC" w:rsidP="000474DC">
      <w:pPr>
        <w:pStyle w:val="af0"/>
        <w:ind w:firstLine="708"/>
        <w:rPr>
          <w:lang w:val="ru-RU"/>
        </w:rPr>
      </w:pPr>
      <w:r w:rsidRPr="000474DC">
        <w:rPr>
          <w:lang w:val="ru-RU"/>
        </w:rPr>
        <w:t>В данной главе было про</w:t>
      </w:r>
      <w:r w:rsidR="005D41E8">
        <w:rPr>
          <w:lang w:val="ru-RU"/>
        </w:rPr>
        <w:t>ведено эмпирическое исследование</w:t>
      </w:r>
      <w:r w:rsidRPr="000474DC">
        <w:rPr>
          <w:lang w:val="ru-RU"/>
        </w:rPr>
        <w:t xml:space="preserve"> влияния ежемесячного выхода информации о трех макроэкономических индикаторах США на российский фондовый индекс ММВБ. </w:t>
      </w:r>
      <w:r>
        <w:rPr>
          <w:lang w:val="ru-RU"/>
        </w:rPr>
        <w:t>Было получено, что новости о промышленном производстве и уровне безработицы оказывают влияние на рынок, но степень в</w:t>
      </w:r>
      <w:r w:rsidR="00317786">
        <w:rPr>
          <w:lang w:val="ru-RU"/>
        </w:rPr>
        <w:t>оздействия</w:t>
      </w:r>
      <w:r>
        <w:rPr>
          <w:lang w:val="ru-RU"/>
        </w:rPr>
        <w:t xml:space="preserve"> крайне не высока. </w:t>
      </w:r>
      <w:r w:rsidR="00317786">
        <w:rPr>
          <w:lang w:val="ru-RU"/>
        </w:rPr>
        <w:t xml:space="preserve">Влияние информации об инфляции стремится к нулю. </w:t>
      </w:r>
    </w:p>
    <w:p w:rsidR="00317786" w:rsidRDefault="00317786" w:rsidP="00317786">
      <w:pPr>
        <w:pStyle w:val="af0"/>
        <w:ind w:firstLine="708"/>
        <w:rPr>
          <w:lang w:val="ru-RU"/>
        </w:rPr>
      </w:pPr>
      <w:r>
        <w:rPr>
          <w:lang w:val="ru-RU"/>
        </w:rPr>
        <w:t xml:space="preserve">Если ожидаемый уровень индекса потребительских цен выше ожидаемого, это является негативным шоком для российского рынка. Однако получены неоднозначные результаты для того, чтобы сделать вывод какое направление отклонения показателей безработицы и промышленного производства является «хорошей» и «плохой» новостью для индекса ММВБ. </w:t>
      </w:r>
    </w:p>
    <w:p w:rsidR="000474DC" w:rsidRPr="000474DC" w:rsidRDefault="00317786" w:rsidP="000474DC">
      <w:pPr>
        <w:pStyle w:val="af0"/>
        <w:ind w:firstLine="708"/>
        <w:rPr>
          <w:lang w:val="ru-RU"/>
        </w:rPr>
      </w:pPr>
      <w:r>
        <w:rPr>
          <w:lang w:val="ru-RU"/>
        </w:rPr>
        <w:t xml:space="preserve">В итоге получено, что линейная зависимость фондового рынка от макроиндикаторов США является не настолько существенной, как ожидалось. </w:t>
      </w:r>
    </w:p>
    <w:p w:rsidR="000474DC" w:rsidRDefault="000474DC" w:rsidP="000474DC"/>
    <w:p w:rsidR="000474DC" w:rsidRDefault="000474DC" w:rsidP="000474DC"/>
    <w:p w:rsidR="001B3C6B" w:rsidRDefault="001B3C6B" w:rsidP="001B3C6B"/>
    <w:p w:rsidR="00F26024" w:rsidRDefault="00F26024" w:rsidP="00F26024">
      <w:pPr>
        <w:spacing w:line="360" w:lineRule="auto"/>
        <w:ind w:firstLine="360"/>
        <w:jc w:val="both"/>
        <w:rPr>
          <w:rFonts w:ascii="Times New Roman" w:hAnsi="Times New Roman" w:cs="Times New Roman"/>
          <w:sz w:val="24"/>
          <w:szCs w:val="24"/>
        </w:rPr>
      </w:pPr>
    </w:p>
    <w:p w:rsidR="007863DC" w:rsidRDefault="007863DC" w:rsidP="00F26024">
      <w:pPr>
        <w:spacing w:line="360" w:lineRule="auto"/>
        <w:ind w:firstLine="360"/>
        <w:jc w:val="both"/>
        <w:rPr>
          <w:rFonts w:ascii="Times New Roman" w:hAnsi="Times New Roman" w:cs="Times New Roman"/>
          <w:sz w:val="24"/>
          <w:szCs w:val="24"/>
        </w:rPr>
      </w:pPr>
    </w:p>
    <w:p w:rsidR="007863DC" w:rsidRDefault="007863DC" w:rsidP="00F26024">
      <w:pPr>
        <w:spacing w:line="360" w:lineRule="auto"/>
        <w:ind w:firstLine="360"/>
        <w:jc w:val="both"/>
        <w:rPr>
          <w:rFonts w:ascii="Times New Roman" w:hAnsi="Times New Roman" w:cs="Times New Roman"/>
          <w:sz w:val="24"/>
          <w:szCs w:val="24"/>
        </w:rPr>
      </w:pPr>
    </w:p>
    <w:p w:rsidR="00317786" w:rsidRDefault="00317786" w:rsidP="00F26024">
      <w:pPr>
        <w:spacing w:line="360" w:lineRule="auto"/>
        <w:ind w:firstLine="360"/>
        <w:jc w:val="both"/>
        <w:rPr>
          <w:rFonts w:ascii="Times New Roman" w:hAnsi="Times New Roman" w:cs="Times New Roman"/>
          <w:sz w:val="24"/>
          <w:szCs w:val="24"/>
        </w:rPr>
      </w:pPr>
    </w:p>
    <w:p w:rsidR="00317786" w:rsidRDefault="00317786" w:rsidP="00F26024">
      <w:pPr>
        <w:spacing w:line="360" w:lineRule="auto"/>
        <w:ind w:firstLine="360"/>
        <w:jc w:val="both"/>
        <w:rPr>
          <w:rFonts w:ascii="Times New Roman" w:hAnsi="Times New Roman" w:cs="Times New Roman"/>
          <w:sz w:val="24"/>
          <w:szCs w:val="24"/>
        </w:rPr>
      </w:pPr>
    </w:p>
    <w:p w:rsidR="00317786" w:rsidRDefault="00317786" w:rsidP="00F26024">
      <w:pPr>
        <w:spacing w:line="360" w:lineRule="auto"/>
        <w:ind w:firstLine="360"/>
        <w:jc w:val="both"/>
        <w:rPr>
          <w:rFonts w:ascii="Times New Roman" w:hAnsi="Times New Roman" w:cs="Times New Roman"/>
          <w:sz w:val="24"/>
          <w:szCs w:val="24"/>
        </w:rPr>
      </w:pPr>
    </w:p>
    <w:p w:rsidR="00317786" w:rsidRDefault="00317786" w:rsidP="00F26024">
      <w:pPr>
        <w:spacing w:line="360" w:lineRule="auto"/>
        <w:ind w:firstLine="360"/>
        <w:jc w:val="both"/>
        <w:rPr>
          <w:rFonts w:ascii="Times New Roman" w:hAnsi="Times New Roman" w:cs="Times New Roman"/>
          <w:sz w:val="24"/>
          <w:szCs w:val="24"/>
        </w:rPr>
      </w:pPr>
    </w:p>
    <w:p w:rsidR="00317786" w:rsidRPr="007863DC" w:rsidRDefault="00317786" w:rsidP="00F26024">
      <w:pPr>
        <w:spacing w:line="360" w:lineRule="auto"/>
        <w:ind w:firstLine="360"/>
        <w:jc w:val="both"/>
        <w:rPr>
          <w:rFonts w:ascii="Times New Roman" w:hAnsi="Times New Roman" w:cs="Times New Roman"/>
          <w:sz w:val="24"/>
          <w:szCs w:val="24"/>
        </w:rPr>
      </w:pPr>
    </w:p>
    <w:p w:rsidR="00F26024" w:rsidRPr="00DD015A" w:rsidRDefault="00DD015A" w:rsidP="00DD015A">
      <w:pPr>
        <w:pStyle w:val="1"/>
        <w:jc w:val="center"/>
        <w:rPr>
          <w:rFonts w:ascii="Times New Roman" w:hAnsi="Times New Roman" w:cs="Times New Roman"/>
          <w:b w:val="0"/>
          <w:color w:val="auto"/>
        </w:rPr>
      </w:pPr>
      <w:r w:rsidRPr="00DD015A">
        <w:rPr>
          <w:rFonts w:ascii="Times New Roman" w:hAnsi="Times New Roman" w:cs="Times New Roman"/>
          <w:b w:val="0"/>
          <w:color w:val="auto"/>
        </w:rPr>
        <w:lastRenderedPageBreak/>
        <w:t>ЗАКЛЮЧЕНИЕ</w:t>
      </w:r>
    </w:p>
    <w:p w:rsidR="00DD015A" w:rsidRPr="00DD015A" w:rsidRDefault="00DD015A" w:rsidP="00DD015A"/>
    <w:p w:rsidR="009A7580" w:rsidRDefault="00C16410" w:rsidP="00C16410">
      <w:pPr>
        <w:pStyle w:val="af0"/>
        <w:ind w:firstLine="708"/>
        <w:rPr>
          <w:lang w:val="ru-RU"/>
        </w:rPr>
      </w:pPr>
      <w:r w:rsidRPr="00C16410">
        <w:rPr>
          <w:lang w:val="ru-RU"/>
        </w:rPr>
        <w:t xml:space="preserve">В данной работе было исследовано влияние новостных шоков на фондовый рынок.  </w:t>
      </w:r>
      <w:r>
        <w:rPr>
          <w:lang w:val="ru-RU"/>
        </w:rPr>
        <w:t xml:space="preserve">В последнее время в зарубежной литературе появляется все больше научных работ на данную тему, которая актуальна для проверки эффективности рынка, а также выявления степени интеграции между различными </w:t>
      </w:r>
      <w:r w:rsidR="002C6E9A">
        <w:rPr>
          <w:lang w:val="ru-RU"/>
        </w:rPr>
        <w:t xml:space="preserve">финансовыми </w:t>
      </w:r>
      <w:r>
        <w:rPr>
          <w:lang w:val="ru-RU"/>
        </w:rPr>
        <w:t xml:space="preserve">рынками. </w:t>
      </w:r>
    </w:p>
    <w:p w:rsidR="00C16410" w:rsidRPr="00C16410" w:rsidRDefault="002C6E9A" w:rsidP="002C6E9A">
      <w:pPr>
        <w:pStyle w:val="af0"/>
        <w:ind w:firstLine="708"/>
        <w:rPr>
          <w:lang w:val="ru-RU"/>
        </w:rPr>
      </w:pPr>
      <w:r w:rsidRPr="002C6E9A">
        <w:rPr>
          <w:lang w:val="ru-RU"/>
        </w:rPr>
        <w:t xml:space="preserve">Помимо этого, актуальность выражена тем фактом, что поведение игроков различных рынков не однородно, и поэтому исследования вокруг данной проблематики позволяют эмпирически повысить достоверность тех или иных выводов.  </w:t>
      </w:r>
    </w:p>
    <w:p w:rsidR="002C6E9A" w:rsidRDefault="00C16410" w:rsidP="00C16410">
      <w:pPr>
        <w:pStyle w:val="af0"/>
        <w:ind w:firstLine="708"/>
        <w:rPr>
          <w:lang w:val="ru-RU"/>
        </w:rPr>
      </w:pPr>
      <w:r w:rsidRPr="00C16410">
        <w:rPr>
          <w:lang w:val="ru-RU"/>
        </w:rPr>
        <w:t>Посредством проведения эмпирического анализа</w:t>
      </w:r>
      <w:r w:rsidR="002C6E9A">
        <w:rPr>
          <w:lang w:val="ru-RU"/>
        </w:rPr>
        <w:t xml:space="preserve"> стандартным методом и методологией событийного анализа</w:t>
      </w:r>
      <w:r w:rsidRPr="00C16410">
        <w:rPr>
          <w:lang w:val="ru-RU"/>
        </w:rPr>
        <w:t xml:space="preserve"> выявлена слабая линейная зависимость индекса ММВБ от макроэкономических объявлений США. </w:t>
      </w:r>
      <w:r w:rsidR="002C6E9A">
        <w:rPr>
          <w:lang w:val="ru-RU"/>
        </w:rPr>
        <w:t>П</w:t>
      </w:r>
      <w:r w:rsidRPr="002C6E9A">
        <w:rPr>
          <w:lang w:val="ru-RU"/>
        </w:rPr>
        <w:t>редыдущи</w:t>
      </w:r>
      <w:r w:rsidR="002C6E9A">
        <w:rPr>
          <w:lang w:val="ru-RU"/>
        </w:rPr>
        <w:t>е</w:t>
      </w:r>
      <w:r w:rsidRPr="002C6E9A">
        <w:rPr>
          <w:lang w:val="ru-RU"/>
        </w:rPr>
        <w:t xml:space="preserve"> исследования </w:t>
      </w:r>
      <w:r w:rsidR="002C6E9A">
        <w:rPr>
          <w:lang w:val="ru-RU"/>
        </w:rPr>
        <w:t>объясняют</w:t>
      </w:r>
      <w:r w:rsidRPr="002C6E9A">
        <w:rPr>
          <w:lang w:val="ru-RU"/>
        </w:rPr>
        <w:t xml:space="preserve"> слабое прямое воздействие новостей </w:t>
      </w:r>
      <w:r w:rsidR="002C6E9A">
        <w:rPr>
          <w:lang w:val="ru-RU"/>
        </w:rPr>
        <w:t xml:space="preserve">их </w:t>
      </w:r>
      <w:r w:rsidRPr="002C6E9A">
        <w:rPr>
          <w:lang w:val="ru-RU"/>
        </w:rPr>
        <w:t>одновременным влиянием на разные компоненты котировок акций.</w:t>
      </w:r>
    </w:p>
    <w:p w:rsidR="00F26024" w:rsidRPr="002C6E9A" w:rsidRDefault="00F26024" w:rsidP="002C6E9A">
      <w:pPr>
        <w:pStyle w:val="af0"/>
        <w:ind w:firstLine="708"/>
        <w:rPr>
          <w:lang w:val="ru-RU"/>
        </w:rPr>
      </w:pPr>
    </w:p>
    <w:p w:rsidR="001B3C6B" w:rsidRPr="00DE0E6F" w:rsidRDefault="005B1C46" w:rsidP="009A75CF">
      <w:pPr>
        <w:pStyle w:val="af0"/>
        <w:ind w:firstLine="708"/>
        <w:rPr>
          <w:lang w:val="ru-RU"/>
        </w:rPr>
      </w:pPr>
      <w:r w:rsidRPr="009A75CF">
        <w:rPr>
          <w:lang w:val="ru-RU"/>
        </w:rPr>
        <w:t xml:space="preserve">В связи с полученными результатами, предлагаются следующие рекомендации для дальнейших исследований. </w:t>
      </w:r>
      <w:r w:rsidRPr="00C56269">
        <w:rPr>
          <w:lang w:val="ru-RU"/>
        </w:rPr>
        <w:t>В работе</w:t>
      </w:r>
      <w:r w:rsidR="00DE0E6F">
        <w:rPr>
          <w:lang w:val="ru-RU"/>
        </w:rPr>
        <w:t xml:space="preserve"> </w:t>
      </w:r>
      <w:r w:rsidRPr="00C56269">
        <w:rPr>
          <w:lang w:val="ru-RU"/>
        </w:rPr>
        <w:t>были</w:t>
      </w:r>
      <w:r w:rsidR="00DE0E6F">
        <w:rPr>
          <w:lang w:val="ru-RU"/>
        </w:rPr>
        <w:t xml:space="preserve"> </w:t>
      </w:r>
      <w:r w:rsidRPr="00C56269">
        <w:rPr>
          <w:lang w:val="ru-RU"/>
        </w:rPr>
        <w:t>использованы дневные данные, но в последнее время в зарубежной литературе применяют более частотные данные (</w:t>
      </w:r>
      <w:r w:rsidR="00DD015A" w:rsidRPr="00C56269">
        <w:rPr>
          <w:lang w:val="ru-RU"/>
        </w:rPr>
        <w:t>например</w:t>
      </w:r>
      <w:r w:rsidRPr="00C56269">
        <w:rPr>
          <w:lang w:val="ru-RU"/>
        </w:rPr>
        <w:t>,</w:t>
      </w:r>
      <w:r w:rsidR="00DD015A" w:rsidRPr="00C56269">
        <w:rPr>
          <w:lang w:val="ru-RU"/>
        </w:rPr>
        <w:t xml:space="preserve"> 5-минутные</w:t>
      </w:r>
      <w:r w:rsidRPr="00C56269">
        <w:rPr>
          <w:lang w:val="ru-RU"/>
        </w:rPr>
        <w:t>)</w:t>
      </w:r>
      <w:r w:rsidR="00DD015A" w:rsidRPr="00C56269">
        <w:rPr>
          <w:lang w:val="ru-RU"/>
        </w:rPr>
        <w:t xml:space="preserve">. </w:t>
      </w:r>
      <w:r w:rsidRPr="00C56269">
        <w:rPr>
          <w:lang w:val="ru-RU"/>
        </w:rPr>
        <w:t>Авторы утверждают, что использование таких финансовых данных приводит к более существенным результатам, нежели использование каждодневных цен закрытия индекса, поскольку финансовые рынки с большой скоростью реагируют на новости</w:t>
      </w:r>
      <w:r w:rsidR="00DE0E6F">
        <w:rPr>
          <w:lang w:val="ru-RU"/>
        </w:rPr>
        <w:t xml:space="preserve"> </w:t>
      </w:r>
      <w:r w:rsidR="00DE0E6F" w:rsidRPr="00DE0E6F">
        <w:rPr>
          <w:sz w:val="24"/>
          <w:szCs w:val="24"/>
          <w:lang w:val="ru-RU"/>
        </w:rPr>
        <w:t>[57]</w:t>
      </w:r>
      <w:r w:rsidR="00DE0E6F">
        <w:rPr>
          <w:sz w:val="24"/>
          <w:szCs w:val="24"/>
          <w:lang w:val="ru-RU"/>
        </w:rPr>
        <w:t xml:space="preserve">. </w:t>
      </w:r>
    </w:p>
    <w:p w:rsidR="00DD015A" w:rsidRPr="005B1C46" w:rsidRDefault="00DE0E6F" w:rsidP="009A75CF">
      <w:pPr>
        <w:pStyle w:val="af0"/>
        <w:ind w:firstLine="708"/>
        <w:rPr>
          <w:lang w:val="ru-RU"/>
        </w:rPr>
      </w:pPr>
      <w:r>
        <w:rPr>
          <w:lang w:val="ru-RU"/>
        </w:rPr>
        <w:t>Помимо этого,</w:t>
      </w:r>
      <w:r w:rsidR="005B1C46" w:rsidRPr="009A75CF">
        <w:rPr>
          <w:lang w:val="ru-RU"/>
        </w:rPr>
        <w:t xml:space="preserve"> крайне полезно включить в исследование более широкий объем макроэкономических индикаторов, которые охватывают различные аспекты экономики. </w:t>
      </w:r>
      <w:r w:rsidR="005B1C46" w:rsidRPr="00C56269">
        <w:rPr>
          <w:lang w:val="ru-RU"/>
        </w:rPr>
        <w:t>В зарубежной</w:t>
      </w:r>
      <w:r>
        <w:rPr>
          <w:lang w:val="ru-RU"/>
        </w:rPr>
        <w:t xml:space="preserve"> </w:t>
      </w:r>
      <w:r w:rsidR="005B1C46" w:rsidRPr="00C56269">
        <w:rPr>
          <w:lang w:val="ru-RU"/>
        </w:rPr>
        <w:t>литературе</w:t>
      </w:r>
      <w:r>
        <w:rPr>
          <w:lang w:val="ru-RU"/>
        </w:rPr>
        <w:t xml:space="preserve"> </w:t>
      </w:r>
      <w:r w:rsidR="005B1C46" w:rsidRPr="00C56269">
        <w:rPr>
          <w:lang w:val="ru-RU"/>
        </w:rPr>
        <w:t>применяю</w:t>
      </w:r>
      <w:r>
        <w:rPr>
          <w:lang w:val="ru-RU"/>
        </w:rPr>
        <w:t xml:space="preserve">т более 5 макроэкономических индикаторов </w:t>
      </w:r>
      <w:r w:rsidR="00B80B49">
        <w:rPr>
          <w:lang w:val="ru-RU"/>
        </w:rPr>
        <w:t>[</w:t>
      </w:r>
      <w:r w:rsidR="00B80B49" w:rsidRPr="00C56269">
        <w:rPr>
          <w:lang w:val="ru-RU"/>
        </w:rPr>
        <w:t>14</w:t>
      </w:r>
      <w:r w:rsidR="005B1C46" w:rsidRPr="005B1C46">
        <w:rPr>
          <w:lang w:val="ru-RU"/>
        </w:rPr>
        <w:t xml:space="preserve">]. </w:t>
      </w:r>
    </w:p>
    <w:p w:rsidR="001B3C6B" w:rsidRPr="00C56269" w:rsidRDefault="005B1C46" w:rsidP="009A75CF">
      <w:pPr>
        <w:pStyle w:val="af0"/>
        <w:ind w:firstLine="708"/>
        <w:rPr>
          <w:lang w:val="ru-RU"/>
        </w:rPr>
      </w:pPr>
      <w:r w:rsidRPr="009A75CF">
        <w:rPr>
          <w:lang w:val="ru-RU"/>
        </w:rPr>
        <w:lastRenderedPageBreak/>
        <w:t>Позитивным фактом является то, что в последние годы</w:t>
      </w:r>
      <w:r w:rsidR="00E30AA0" w:rsidRPr="009A75CF">
        <w:rPr>
          <w:lang w:val="ru-RU"/>
        </w:rPr>
        <w:t xml:space="preserve"> появля</w:t>
      </w:r>
      <w:r w:rsidRPr="009A75CF">
        <w:rPr>
          <w:lang w:val="ru-RU"/>
        </w:rPr>
        <w:t>е</w:t>
      </w:r>
      <w:r w:rsidR="00E30AA0" w:rsidRPr="009A75CF">
        <w:rPr>
          <w:lang w:val="ru-RU"/>
        </w:rPr>
        <w:t>тся больше возможностей для исследования российского рынка.</w:t>
      </w:r>
      <w:r w:rsidR="00DE0E6F">
        <w:rPr>
          <w:lang w:val="ru-RU"/>
        </w:rPr>
        <w:t xml:space="preserve"> </w:t>
      </w:r>
      <w:r w:rsidRPr="00C56269">
        <w:rPr>
          <w:lang w:val="ru-RU"/>
        </w:rPr>
        <w:t>Ранее</w:t>
      </w:r>
      <w:r w:rsidR="00DE0E6F">
        <w:rPr>
          <w:lang w:val="ru-RU"/>
        </w:rPr>
        <w:t xml:space="preserve"> </w:t>
      </w:r>
      <w:r w:rsidRPr="00C56269">
        <w:rPr>
          <w:lang w:val="ru-RU"/>
        </w:rPr>
        <w:t>ограниченный</w:t>
      </w:r>
      <w:r w:rsidR="00DE0E6F">
        <w:rPr>
          <w:lang w:val="ru-RU"/>
        </w:rPr>
        <w:t xml:space="preserve"> </w:t>
      </w:r>
      <w:r w:rsidRPr="00C56269">
        <w:rPr>
          <w:lang w:val="ru-RU"/>
        </w:rPr>
        <w:t>объем</w:t>
      </w:r>
      <w:r w:rsidR="00DE0E6F">
        <w:rPr>
          <w:lang w:val="ru-RU"/>
        </w:rPr>
        <w:t xml:space="preserve"> </w:t>
      </w:r>
      <w:r w:rsidRPr="00C56269">
        <w:rPr>
          <w:lang w:val="ru-RU"/>
        </w:rPr>
        <w:t>данных не позволяли проводить серьезный анализ рынка России. Сейчас эта проблема сводится к нулю, поскольку расширяется база эмпири</w:t>
      </w:r>
      <w:r w:rsidR="00023E8C" w:rsidRPr="00C56269">
        <w:rPr>
          <w:lang w:val="ru-RU"/>
        </w:rPr>
        <w:t>ческих материалов для анализа и обработки информации, тестирования различных гипотез.</w:t>
      </w:r>
    </w:p>
    <w:p w:rsidR="00E30AA0" w:rsidRPr="00DD015A" w:rsidRDefault="00E30AA0" w:rsidP="001B3C6B"/>
    <w:p w:rsidR="001B3C6B" w:rsidRDefault="001B3C6B" w:rsidP="001B3C6B"/>
    <w:p w:rsidR="00F07BA0" w:rsidRDefault="00F07BA0" w:rsidP="001B3C6B"/>
    <w:p w:rsidR="00F07BA0" w:rsidRDefault="00F07BA0" w:rsidP="001B3C6B"/>
    <w:p w:rsidR="00F07BA0" w:rsidRDefault="00F07BA0" w:rsidP="001B3C6B"/>
    <w:p w:rsidR="00F07BA0" w:rsidRDefault="00F07BA0" w:rsidP="001B3C6B"/>
    <w:p w:rsidR="00F07BA0" w:rsidRDefault="00F07BA0" w:rsidP="001B3C6B"/>
    <w:p w:rsidR="00F07BA0" w:rsidRDefault="00F07BA0" w:rsidP="001B3C6B"/>
    <w:p w:rsidR="00F07BA0" w:rsidRDefault="00F07BA0" w:rsidP="001B3C6B"/>
    <w:p w:rsidR="00F07BA0" w:rsidRDefault="00F07BA0" w:rsidP="001B3C6B"/>
    <w:p w:rsidR="00F07BA0" w:rsidRDefault="00F07BA0" w:rsidP="001B3C6B"/>
    <w:p w:rsidR="00F07BA0" w:rsidRDefault="00F07BA0" w:rsidP="001B3C6B"/>
    <w:p w:rsidR="00F07BA0" w:rsidRDefault="00F07BA0" w:rsidP="001B3C6B"/>
    <w:p w:rsidR="00F07BA0" w:rsidRDefault="00F07BA0" w:rsidP="001B3C6B"/>
    <w:p w:rsidR="00ED1A09" w:rsidRDefault="00ED1A09" w:rsidP="001B3C6B"/>
    <w:p w:rsidR="00ED1A09" w:rsidRDefault="00ED1A09" w:rsidP="001B3C6B"/>
    <w:p w:rsidR="00ED1A09" w:rsidRDefault="00ED1A09" w:rsidP="001B3C6B"/>
    <w:p w:rsidR="00ED1A09" w:rsidRDefault="00ED1A09" w:rsidP="001B3C6B"/>
    <w:p w:rsidR="00ED1A09" w:rsidRDefault="00ED1A09" w:rsidP="001B3C6B"/>
    <w:p w:rsidR="00ED1A09" w:rsidRDefault="00ED1A09" w:rsidP="001B3C6B"/>
    <w:p w:rsidR="00ED1A09" w:rsidRDefault="00ED1A09" w:rsidP="001B3C6B"/>
    <w:p w:rsidR="00ED1A09" w:rsidRPr="00DD015A" w:rsidRDefault="00ED1A09" w:rsidP="001B3C6B"/>
    <w:p w:rsidR="001B3C6B" w:rsidRPr="008132BB" w:rsidRDefault="008132BB" w:rsidP="008132BB">
      <w:pPr>
        <w:pStyle w:val="2"/>
        <w:jc w:val="center"/>
        <w:rPr>
          <w:rFonts w:ascii="Times New Roman" w:hAnsi="Times New Roman" w:cs="Times New Roman"/>
          <w:b w:val="0"/>
          <w:color w:val="auto"/>
          <w:sz w:val="28"/>
        </w:rPr>
      </w:pPr>
      <w:r w:rsidRPr="008132BB">
        <w:rPr>
          <w:rFonts w:ascii="Times New Roman" w:hAnsi="Times New Roman" w:cs="Times New Roman"/>
          <w:b w:val="0"/>
          <w:color w:val="auto"/>
          <w:sz w:val="28"/>
        </w:rPr>
        <w:lastRenderedPageBreak/>
        <w:t>ПРИЛОЖЕНИЯ</w:t>
      </w:r>
    </w:p>
    <w:p w:rsidR="001B3C6B" w:rsidRDefault="001B3C6B" w:rsidP="001B3C6B"/>
    <w:p w:rsidR="00F07BA0" w:rsidRDefault="00F07BA0" w:rsidP="001B3C6B">
      <w:r>
        <w:t>Приложение 1. Исторические даты выхода информации об индексе потребительских цен США</w:t>
      </w:r>
    </w:p>
    <w:tbl>
      <w:tblPr>
        <w:tblW w:w="7440" w:type="dxa"/>
        <w:tblInd w:w="93" w:type="dxa"/>
        <w:tblLook w:val="04A0"/>
      </w:tblPr>
      <w:tblGrid>
        <w:gridCol w:w="3200"/>
        <w:gridCol w:w="1900"/>
        <w:gridCol w:w="2340"/>
      </w:tblGrid>
      <w:tr w:rsidR="00F07BA0" w:rsidRPr="00F07BA0" w:rsidTr="00F07BA0">
        <w:trPr>
          <w:trHeight w:val="915"/>
        </w:trPr>
        <w:tc>
          <w:tcPr>
            <w:tcW w:w="3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07BA0" w:rsidRPr="00F07BA0" w:rsidRDefault="00F07BA0" w:rsidP="00F07BA0">
            <w:pPr>
              <w:spacing w:after="0" w:line="240" w:lineRule="auto"/>
              <w:jc w:val="center"/>
              <w:rPr>
                <w:rFonts w:ascii="Calibri" w:eastAsia="Times New Roman" w:hAnsi="Calibri" w:cs="Times New Roman"/>
                <w:b/>
                <w:bCs/>
                <w:color w:val="000000"/>
                <w:sz w:val="20"/>
                <w:szCs w:val="20"/>
                <w:lang w:eastAsia="ru-RU"/>
              </w:rPr>
            </w:pPr>
            <w:r w:rsidRPr="00F07BA0">
              <w:rPr>
                <w:rFonts w:ascii="Calibri" w:eastAsia="Times New Roman" w:hAnsi="Calibri" w:cs="Times New Roman"/>
                <w:b/>
                <w:bCs/>
                <w:color w:val="000000"/>
                <w:sz w:val="20"/>
                <w:szCs w:val="20"/>
                <w:lang w:eastAsia="ru-RU"/>
              </w:rPr>
              <w:t>ConsumerPriceIndex</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F07BA0" w:rsidRPr="00F07BA0" w:rsidRDefault="00F07BA0" w:rsidP="00F07BA0">
            <w:pPr>
              <w:spacing w:after="0" w:line="240" w:lineRule="auto"/>
              <w:jc w:val="center"/>
              <w:rPr>
                <w:rFonts w:ascii="Calibri" w:eastAsia="Times New Roman" w:hAnsi="Calibri" w:cs="Times New Roman"/>
                <w:b/>
                <w:bCs/>
                <w:color w:val="000000"/>
                <w:sz w:val="20"/>
                <w:szCs w:val="20"/>
                <w:lang w:eastAsia="ru-RU"/>
              </w:rPr>
            </w:pPr>
            <w:r w:rsidRPr="00F07BA0">
              <w:rPr>
                <w:rFonts w:ascii="Calibri" w:eastAsia="Times New Roman" w:hAnsi="Calibri" w:cs="Times New Roman"/>
                <w:b/>
                <w:bCs/>
                <w:color w:val="000000"/>
                <w:sz w:val="20"/>
                <w:szCs w:val="20"/>
                <w:lang w:eastAsia="ru-RU"/>
              </w:rPr>
              <w:t>Фактические данные</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F07BA0" w:rsidRPr="00F07BA0" w:rsidRDefault="00F07BA0" w:rsidP="00F07BA0">
            <w:pPr>
              <w:spacing w:after="0" w:line="240" w:lineRule="auto"/>
              <w:jc w:val="center"/>
              <w:rPr>
                <w:rFonts w:ascii="Calibri" w:eastAsia="Times New Roman" w:hAnsi="Calibri" w:cs="Times New Roman"/>
                <w:b/>
                <w:bCs/>
                <w:color w:val="000000"/>
                <w:sz w:val="20"/>
                <w:szCs w:val="20"/>
                <w:lang w:eastAsia="ru-RU"/>
              </w:rPr>
            </w:pPr>
            <w:r w:rsidRPr="00F07BA0">
              <w:rPr>
                <w:rFonts w:ascii="Calibri" w:eastAsia="Times New Roman" w:hAnsi="Calibri" w:cs="Times New Roman"/>
                <w:b/>
                <w:bCs/>
                <w:color w:val="000000"/>
                <w:sz w:val="20"/>
                <w:szCs w:val="20"/>
                <w:lang w:eastAsia="ru-RU"/>
              </w:rPr>
              <w:t>Стандартизированный новостной шок</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January 16, 2009</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211,143</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0,98605905</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February 20, 2009</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212,193</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1,186236451</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March 18, 2009</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212,709</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0,39442362</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April 15, 2009</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213,24</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0,416665553</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May 15, 2009</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213,856</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0,542703176</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June 17, 2009</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215,693</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2,353196559</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July 15, 2009</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215,351</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-0,877814973</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August 14, 2009</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215,834</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0,345491366</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September 16, 2009</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215,969</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-0,17052149</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October 15, 2009</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216,177</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-0,062277414</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November 18, 2009</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216,33</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-0,14383117</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December 16, 2009</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215,949</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-0,935644</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January 15, 2010</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216,687</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0,723604235</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February 19, 2010</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216,741</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-0,29062793</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March 18, 2010</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217,631</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0,94898916</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April 14, 2010</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218,009</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0,189797832</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May 19, 2010</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218,178</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-0,120106441</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June 17, 2010</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217,965</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-0,686534346</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July 16, 2010</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218,011</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-0,302490295</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August 13, 2010</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218,312</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0,075622574</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September 17, 2010</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218,439</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-0,182383854</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October 15, 2010</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218,711</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0,032621502</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November 17, 2010</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218,803</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-0,234281699</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December 15, 2010</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219,179</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0,186832241</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January 14, 2011</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220,223</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1,177339677</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February 17, 2011</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221,309</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1,239617091</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March 17, 2011</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223,467</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2,829173935</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April 15, 2011</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224,906</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1,763043925</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May 13, 2011</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225,964</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1,198098815</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June 15, 2011</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225,722</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-0,729535417</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July 15, 2011</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225,922</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-0,074139778</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August 18, 2011</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226,545</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0,553082745</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September 15, 2011</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226,889</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0,139382783</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October 19, 2011</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226,421</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-1,064647214</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November 16, 2011</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226,23</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-0,653912843</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December 16, 2011</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225,672</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-1,198098815</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January 19, 2012</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226,655</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1,086889148</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February 17, 2012</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227,663</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1,123959037</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March 16, 2012</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229,392</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2,193054638</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lastRenderedPageBreak/>
              <w:t>Friday, April 06, 2012</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230,085</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0,656878434</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Tuesday, May 15, 2012</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229,815</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-0,771053693</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June 14, 2012</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229,478</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-0,870400996</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Tuesday, July 17, 2012</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229,104</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-0,925264431</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August 15, 2012</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230,379</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1,519865452</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September 14, 2012</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231,407</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1,153614948</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Tuesday, October 16, 2012</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231,317</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-0,504150491</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November 15, 2012</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230,221</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-1,995842828</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December 14, 2012</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229,601</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-1,29003214</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January 16, 2013</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230,28</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0,636119297</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February 21, 2013</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232,166</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2,425853541</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March 15, 2013</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232,773</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0,529358016</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Tuesday, April 16, 2013</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232,531</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-0,729535417</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May 16, 2013</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232,945</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0,243178472</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Tuesday, June 18, 2013</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233,504</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0,458183829</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Tuesday, July 16, 2013</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233,596</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-0,234281699</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August 15, 2013</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233,877</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0,045966662</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Tuesday, September 17, 2013</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234,149</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0,032621502</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October 30, 2013</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233,546</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-1,264824615</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Wednesday, November 20, 2013</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233,069</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-1,077992374</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Tuesday, December 17, 2013</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233,049</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-0,400354802</w:t>
            </w:r>
          </w:p>
        </w:tc>
      </w:tr>
      <w:tr w:rsidR="00F07BA0" w:rsidRPr="00F07BA0" w:rsidTr="00F07BA0">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January 16, 2014</w:t>
            </w:r>
          </w:p>
        </w:tc>
        <w:tc>
          <w:tcPr>
            <w:tcW w:w="19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233,916</w:t>
            </w:r>
          </w:p>
        </w:tc>
        <w:tc>
          <w:tcPr>
            <w:tcW w:w="23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0,914884862</w:t>
            </w:r>
          </w:p>
        </w:tc>
      </w:tr>
    </w:tbl>
    <w:p w:rsidR="00F07BA0" w:rsidRPr="00DD015A" w:rsidRDefault="00F07BA0" w:rsidP="001B3C6B"/>
    <w:p w:rsidR="001B3C6B" w:rsidRPr="00DD015A" w:rsidRDefault="00F07BA0" w:rsidP="001B3C6B">
      <w:r>
        <w:t>Приложение 2. Исторические даты выхода информации об уровне безработицы в США</w:t>
      </w:r>
    </w:p>
    <w:tbl>
      <w:tblPr>
        <w:tblW w:w="7820" w:type="dxa"/>
        <w:tblInd w:w="93" w:type="dxa"/>
        <w:tblLook w:val="04A0"/>
      </w:tblPr>
      <w:tblGrid>
        <w:gridCol w:w="2740"/>
        <w:gridCol w:w="2080"/>
        <w:gridCol w:w="3000"/>
      </w:tblGrid>
      <w:tr w:rsidR="00F07BA0" w:rsidRPr="00F07BA0" w:rsidTr="00F07BA0">
        <w:trPr>
          <w:trHeight w:val="735"/>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BA0" w:rsidRPr="00F07BA0" w:rsidRDefault="00F07BA0" w:rsidP="00F07BA0">
            <w:pPr>
              <w:spacing w:after="0" w:line="240" w:lineRule="auto"/>
              <w:jc w:val="center"/>
              <w:rPr>
                <w:rFonts w:ascii="Calibri" w:eastAsia="Times New Roman" w:hAnsi="Calibri" w:cs="Times New Roman"/>
                <w:b/>
                <w:bCs/>
                <w:color w:val="000000"/>
                <w:sz w:val="20"/>
                <w:szCs w:val="20"/>
                <w:lang w:eastAsia="ru-RU"/>
              </w:rPr>
            </w:pPr>
            <w:r w:rsidRPr="00F07BA0">
              <w:rPr>
                <w:rFonts w:ascii="Calibri" w:eastAsia="Times New Roman" w:hAnsi="Calibri" w:cs="Times New Roman"/>
                <w:b/>
                <w:bCs/>
                <w:color w:val="000000"/>
                <w:sz w:val="20"/>
                <w:szCs w:val="20"/>
                <w:lang w:eastAsia="ru-RU"/>
              </w:rPr>
              <w:t>Unemploymentrate</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F07BA0" w:rsidRPr="00F07BA0" w:rsidRDefault="00F07BA0" w:rsidP="00F07BA0">
            <w:pPr>
              <w:spacing w:after="0" w:line="240" w:lineRule="auto"/>
              <w:jc w:val="center"/>
              <w:rPr>
                <w:rFonts w:ascii="Calibri" w:eastAsia="Times New Roman" w:hAnsi="Calibri" w:cs="Times New Roman"/>
                <w:b/>
                <w:bCs/>
                <w:color w:val="000000"/>
                <w:sz w:val="20"/>
                <w:szCs w:val="20"/>
                <w:lang w:eastAsia="ru-RU"/>
              </w:rPr>
            </w:pPr>
            <w:r w:rsidRPr="00F07BA0">
              <w:rPr>
                <w:rFonts w:ascii="Calibri" w:eastAsia="Times New Roman" w:hAnsi="Calibri" w:cs="Times New Roman"/>
                <w:b/>
                <w:bCs/>
                <w:color w:val="000000"/>
                <w:sz w:val="20"/>
                <w:szCs w:val="20"/>
                <w:lang w:eastAsia="ru-RU"/>
              </w:rPr>
              <w:t>Фактические данные</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F07BA0" w:rsidRPr="00F07BA0" w:rsidRDefault="00F07BA0" w:rsidP="00F07BA0">
            <w:pPr>
              <w:spacing w:after="0" w:line="240" w:lineRule="auto"/>
              <w:jc w:val="center"/>
              <w:rPr>
                <w:rFonts w:ascii="Calibri" w:eastAsia="Times New Roman" w:hAnsi="Calibri" w:cs="Times New Roman"/>
                <w:b/>
                <w:bCs/>
                <w:color w:val="000000"/>
                <w:sz w:val="20"/>
                <w:szCs w:val="20"/>
                <w:lang w:eastAsia="ru-RU"/>
              </w:rPr>
            </w:pPr>
            <w:r w:rsidRPr="00F07BA0">
              <w:rPr>
                <w:rFonts w:ascii="Calibri" w:eastAsia="Times New Roman" w:hAnsi="Calibri" w:cs="Times New Roman"/>
                <w:b/>
                <w:bCs/>
                <w:color w:val="000000"/>
                <w:sz w:val="20"/>
                <w:szCs w:val="20"/>
                <w:lang w:eastAsia="ru-RU"/>
              </w:rPr>
              <w:t>Стандартизированный новостной шок</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 xml:space="preserve">Friday, January 09, 2009 </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7,8</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2,836473154</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February 06, 2009</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8,3</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3,03907838</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March 06, 2009</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8,7</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2,735170542</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April 03, 2009</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9,0</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2,228657478</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May 08, 2009</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9,4</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2,228657478</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June 05, 2009</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9,5</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1,418236577</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Thursday, July 02, 2009</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9,5</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0,607815676</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August 07, 2009</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9,6</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0,405210451</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September 04, 2009</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9,8</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0,810420901</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October 02, 2009</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10,0</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1,114328739</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November 06, 2009</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9,9</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0,303907838</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December 04, 2009</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9,9</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January 08, 2010</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9,7</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-0,709118289</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February 05, 2010</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9,8</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-0,101302613</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March 05, 2010</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9,9</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0,303907838</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April 02, 2010</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9,9</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0,303907838</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May 07, 2010</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9,6</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-0,810420901</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June 04, 2010</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9,4</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-1,215631352</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lastRenderedPageBreak/>
              <w:t>Friday, July 02, 2010</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9,5</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-0,405210451</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August 06, 2010</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9,5</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September 03, 2010</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9,5</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0,101302613</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October 08, 2010</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9,5</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November 05, 2010</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9,8</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0,911723514</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December 03, 2010</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9,4</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-0,607815676</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January 07, 2011</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9,1</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-1,418236577</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February 04, 2011</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9,0</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-1,316933965</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March 04, 2011</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9,0</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-0,506513063</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April 01, 2011</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9,1</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0,202605225</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May 06, 2011</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9,0</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-0,101302613</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June 03, 2011</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9,1</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0,202605225</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July 08, 2011</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9,0</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-0,202605225</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August 05, 2011</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9,0</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-0,101302613</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September 02, 2011</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9,0</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-0,101302613</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October 07, 2011</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8,8</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-0,607815676</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November 04, 2011</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8,6</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-1,013026127</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December 02, 2011</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8,5</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-0,911723514</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January 06, 2012</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8,2</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-1,316933965</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February 03, 2012</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8,3</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-0,405210451</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March 09, 2012</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8,2</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-0,405210451</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April 06, 2012</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8,2</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-0,101302613</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May 04, 2012</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8,2</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-0,101302613</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June 01, 2012</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8,2</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July 06, 2012</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8,2</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August 03, 2012</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8,1</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-0,303907838</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September 07, 2012</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7,8</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-1,114328739</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October 05, 2012</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7,8</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-0,709118289</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November 02, 2012</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7,8</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-0,303907838</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December 07, 2012</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7,9</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0,303907838</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January 04, 2013</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7,9</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0,202605225</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February 01, 2013</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7,7</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-0,506513063</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March 08, 2013</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7,5</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-1,013026127</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April 05, 2013</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7,5</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-0,607815676</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May 03, 2013</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7,5</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-0,202605225</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June 07, 2013</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7,5</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July 05, 2013</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7,3</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-0,607815676</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August 02, 2013</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7,2</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-0,709118289</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September 06, 2013</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7,2</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-0,405210451</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Tuesday, October 22, 2013</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7,2</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-0,101302613</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November 08, 2013</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7,0</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-0,607815676</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December 06, 2013</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6,7</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-1,316933965</w:t>
            </w:r>
          </w:p>
        </w:tc>
      </w:tr>
      <w:tr w:rsidR="00F07BA0" w:rsidRPr="00F07BA0" w:rsidTr="00F07BA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Friday, January 10, 2014</w:t>
            </w:r>
          </w:p>
        </w:tc>
        <w:tc>
          <w:tcPr>
            <w:tcW w:w="208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Arial" w:eastAsia="Times New Roman" w:hAnsi="Arial" w:cs="Arial"/>
                <w:color w:val="000000"/>
                <w:sz w:val="20"/>
                <w:szCs w:val="20"/>
                <w:lang w:eastAsia="ru-RU"/>
              </w:rPr>
            </w:pPr>
            <w:r w:rsidRPr="00F07BA0">
              <w:rPr>
                <w:rFonts w:ascii="Arial" w:eastAsia="Times New Roman" w:hAnsi="Arial" w:cs="Arial"/>
                <w:color w:val="000000"/>
                <w:sz w:val="20"/>
                <w:szCs w:val="20"/>
                <w:lang w:eastAsia="ru-RU"/>
              </w:rPr>
              <w:t>6,6</w:t>
            </w:r>
          </w:p>
        </w:tc>
        <w:tc>
          <w:tcPr>
            <w:tcW w:w="3000" w:type="dxa"/>
            <w:tcBorders>
              <w:top w:val="nil"/>
              <w:left w:val="nil"/>
              <w:bottom w:val="single" w:sz="4" w:space="0" w:color="auto"/>
              <w:right w:val="single" w:sz="4" w:space="0" w:color="auto"/>
            </w:tcBorders>
            <w:shd w:val="clear" w:color="auto" w:fill="auto"/>
            <w:noWrap/>
            <w:vAlign w:val="center"/>
            <w:hideMark/>
          </w:tcPr>
          <w:p w:rsidR="00F07BA0" w:rsidRPr="00F07BA0" w:rsidRDefault="00F07BA0" w:rsidP="00F07BA0">
            <w:pPr>
              <w:spacing w:after="0" w:line="240" w:lineRule="auto"/>
              <w:jc w:val="center"/>
              <w:rPr>
                <w:rFonts w:ascii="Calibri" w:eastAsia="Times New Roman" w:hAnsi="Calibri" w:cs="Times New Roman"/>
                <w:color w:val="000000"/>
                <w:sz w:val="20"/>
                <w:szCs w:val="20"/>
                <w:lang w:eastAsia="ru-RU"/>
              </w:rPr>
            </w:pPr>
            <w:r w:rsidRPr="00F07BA0">
              <w:rPr>
                <w:rFonts w:ascii="Calibri" w:eastAsia="Times New Roman" w:hAnsi="Calibri" w:cs="Times New Roman"/>
                <w:color w:val="000000"/>
                <w:sz w:val="20"/>
                <w:szCs w:val="20"/>
                <w:lang w:eastAsia="ru-RU"/>
              </w:rPr>
              <w:t>-1,114328739</w:t>
            </w:r>
          </w:p>
        </w:tc>
      </w:tr>
    </w:tbl>
    <w:p w:rsidR="001B3C6B" w:rsidRPr="00DD015A" w:rsidRDefault="001B3C6B" w:rsidP="001B3C6B"/>
    <w:p w:rsidR="001B3C6B" w:rsidRPr="00DD015A" w:rsidRDefault="001B3C6B" w:rsidP="001B3C6B"/>
    <w:p w:rsidR="00F07BA0" w:rsidRDefault="00F07BA0" w:rsidP="00F07BA0">
      <w:r>
        <w:lastRenderedPageBreak/>
        <w:t>Приложение 3. Исторические даты выхода информации о промышленном производстве США</w:t>
      </w:r>
    </w:p>
    <w:tbl>
      <w:tblPr>
        <w:tblW w:w="8080" w:type="dxa"/>
        <w:tblInd w:w="93" w:type="dxa"/>
        <w:tblLook w:val="04A0"/>
      </w:tblPr>
      <w:tblGrid>
        <w:gridCol w:w="3760"/>
        <w:gridCol w:w="1840"/>
        <w:gridCol w:w="2480"/>
      </w:tblGrid>
      <w:tr w:rsidR="00F07BA0" w:rsidRPr="00F07BA0" w:rsidTr="00F07BA0">
        <w:trPr>
          <w:trHeight w:val="735"/>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BA0" w:rsidRPr="00F07BA0" w:rsidRDefault="00F07BA0" w:rsidP="00F07BA0">
            <w:pPr>
              <w:spacing w:after="0" w:line="240" w:lineRule="auto"/>
              <w:jc w:val="center"/>
              <w:rPr>
                <w:rFonts w:ascii="Calibri" w:eastAsia="Times New Roman" w:hAnsi="Calibri" w:cs="Times New Roman"/>
                <w:b/>
                <w:bCs/>
                <w:color w:val="000000"/>
                <w:lang w:eastAsia="ru-RU"/>
              </w:rPr>
            </w:pPr>
            <w:r w:rsidRPr="00F07BA0">
              <w:rPr>
                <w:rFonts w:ascii="Calibri" w:eastAsia="Times New Roman" w:hAnsi="Calibri" w:cs="Times New Roman"/>
                <w:b/>
                <w:bCs/>
                <w:color w:val="000000"/>
                <w:lang w:eastAsia="ru-RU"/>
              </w:rPr>
              <w:t>IndustrialProduction</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07BA0" w:rsidRPr="00F07BA0" w:rsidRDefault="00F07BA0" w:rsidP="00F07BA0">
            <w:pPr>
              <w:spacing w:after="0" w:line="240" w:lineRule="auto"/>
              <w:jc w:val="center"/>
              <w:rPr>
                <w:rFonts w:ascii="Calibri" w:eastAsia="Times New Roman" w:hAnsi="Calibri" w:cs="Times New Roman"/>
                <w:b/>
                <w:bCs/>
                <w:color w:val="000000"/>
                <w:lang w:eastAsia="ru-RU"/>
              </w:rPr>
            </w:pPr>
            <w:r w:rsidRPr="00F07BA0">
              <w:rPr>
                <w:rFonts w:ascii="Calibri" w:eastAsia="Times New Roman" w:hAnsi="Calibri" w:cs="Times New Roman"/>
                <w:b/>
                <w:bCs/>
                <w:color w:val="000000"/>
                <w:lang w:eastAsia="ru-RU"/>
              </w:rPr>
              <w:t>Фактические данные</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07BA0" w:rsidRPr="00F07BA0" w:rsidRDefault="00F07BA0" w:rsidP="00F07BA0">
            <w:pPr>
              <w:spacing w:after="0" w:line="240" w:lineRule="auto"/>
              <w:jc w:val="center"/>
              <w:rPr>
                <w:rFonts w:ascii="Calibri" w:eastAsia="Times New Roman" w:hAnsi="Calibri" w:cs="Times New Roman"/>
                <w:b/>
                <w:bCs/>
                <w:color w:val="000000"/>
                <w:lang w:eastAsia="ru-RU"/>
              </w:rPr>
            </w:pPr>
            <w:r w:rsidRPr="00F07BA0">
              <w:rPr>
                <w:rFonts w:ascii="Calibri" w:eastAsia="Times New Roman" w:hAnsi="Calibri" w:cs="Times New Roman"/>
                <w:b/>
                <w:bCs/>
                <w:color w:val="000000"/>
                <w:lang w:eastAsia="ru-RU"/>
              </w:rPr>
              <w:t>Стандартизированный новостной шок</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16-January-2009</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87,5382</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-2,696600069</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February 2009   18-February-2009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86,9117</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-1,58402258</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March 2009      16-March-2009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85,6157</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-2,115843921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April 2009      15-April-2009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84,9483</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-2,14864547</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May 2009        15-May-2009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84,0497</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-2,192229961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June 2009       16-June-2009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83,732</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-1,406597893</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July 2009       15-July-2009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84,567</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0,399627397</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August 2009     14-August-2009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85,3735</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1,552332251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September 2009  16-September-2009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85,9988</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1,779556026</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October 2009    16-October-2009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86,3075</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1,227773893</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November 2009   17-November-2009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86,6403</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0,922353202</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December 2009   15-December-2009</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86,93</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0,75867471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January 2010    15-January-2010</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87,99</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1,684196945</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February 2010   17-February-2010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88,2232</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1,279671952</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March 2010      15-March-2010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88,8923</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1,454339168</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April 2010      15-April-2010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89,2429</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1,079611316</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May 2010        14-May-2010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90,6351</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2,282897227</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June 2010       16-June-2010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90,8407</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1,544100997</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July 2010       15-July-2010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91,4132</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1,449071165</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August 2010     17-August-2010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91,673</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0,876628584</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September 2010  15-September-2010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91,9146</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0,747768298</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October 2010    18-October-2010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91,6296</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-0,046095024</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 xml:space="preserve">November 2010   16-November-2010  </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91,8108</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0,088568296</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December 2010   15-December-2010</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92,5893</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0,993059677</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January 2011    14-January-2011</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92,6124</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0,743899609</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February 2011   16-February-2011</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92,1015</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-0,291386403</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March 2011      17-March-2011</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93,0194</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0,722292566</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April 2011      15-April-2011</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92,5816</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0,004732971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May 2011        17-May-2011</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92,8754</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0,38016048</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June 2011       15-June-2011</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93,0939</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0,331431455</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July 2011       15-July-2011</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93,6897</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1,036397231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August 2011     16-August-2011</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94,1465</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1,144350131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September 2011  15-September-2011</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94,2426</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0,739866294</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October 2011    17-October-2011</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94,7279</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0,86629836</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November 2011   16-November-2011</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94,8324</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0,56803886</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December 2011   15-December-2011</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95,1997</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0,73924895</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January 2012    18-January-2012</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96,015</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1,351983521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February 2012   15-February-2012</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96,375</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1,266748882</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March 2012      16-March-2012</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96,0067</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0,177136593</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April 2012      17-April-2012</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96,7966</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0,820285649</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May 2012        16-May-2012</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97,1123</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0,888399278</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June 2012       15-June-2012</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97,1618</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0,646071151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lastRenderedPageBreak/>
              <w:t>July 2012       17-July-2012</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97,7061</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0,842715817</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August 2012     15-August-2012</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97,1146</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-0,261918512</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September 2012  14-September-2012</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97,3865</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0,072846601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October 2012    16-October-2012</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97,3111</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-0,112727028</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November 2012   16-November-2012</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98,2597</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1,221065421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December 2012   14-December-2012</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98,3571</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0,870043581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January 2013    16-January-2013</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98,4084</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0,533920311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February 2013   15-February-2013</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99,0438</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0,866833392</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March 2013      15-March-2013</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99,488</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1,092575541</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April 2013      16-April-2013</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99,3112</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0,408846402</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May 2013        15-May-2013</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99,4162</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0,166929837</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June 2013       14-June-2013</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99,6083</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0,250847475</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July 2013       16-July-2013</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99,4432</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-0,002510533</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August 2013     15-August-2013</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99,9987</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0,629032455</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September 2013  16-September-2013</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100,7177</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1,27703795</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October 2013    28-October-2013</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100,819</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0,945524183</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November 2013   15-November-2013</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101,375</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1,065782808</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December 2013   16-December-2013</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101,5453</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0,709616434</w:t>
            </w:r>
          </w:p>
        </w:tc>
      </w:tr>
      <w:tr w:rsidR="00F07BA0" w:rsidRPr="00F07BA0" w:rsidTr="00F07BA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January 2014    17-January-2014</w:t>
            </w:r>
          </w:p>
        </w:tc>
        <w:tc>
          <w:tcPr>
            <w:tcW w:w="184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Arial" w:eastAsia="Times New Roman" w:hAnsi="Arial" w:cs="Arial"/>
                <w:sz w:val="20"/>
                <w:szCs w:val="20"/>
                <w:lang w:eastAsia="ru-RU"/>
              </w:rPr>
            </w:pPr>
            <w:r w:rsidRPr="00F07BA0">
              <w:rPr>
                <w:rFonts w:ascii="Arial" w:eastAsia="Times New Roman" w:hAnsi="Arial" w:cs="Arial"/>
                <w:sz w:val="20"/>
                <w:szCs w:val="20"/>
                <w:lang w:eastAsia="ru-RU"/>
              </w:rPr>
              <w:t>101,3488</w:t>
            </w:r>
          </w:p>
        </w:tc>
        <w:tc>
          <w:tcPr>
            <w:tcW w:w="2480" w:type="dxa"/>
            <w:tcBorders>
              <w:top w:val="nil"/>
              <w:left w:val="nil"/>
              <w:bottom w:val="single" w:sz="4" w:space="0" w:color="auto"/>
              <w:right w:val="single" w:sz="4" w:space="0" w:color="auto"/>
            </w:tcBorders>
            <w:shd w:val="clear" w:color="auto" w:fill="auto"/>
            <w:noWrap/>
            <w:vAlign w:val="bottom"/>
            <w:hideMark/>
          </w:tcPr>
          <w:p w:rsidR="00F07BA0" w:rsidRPr="00F07BA0" w:rsidRDefault="00F07BA0" w:rsidP="00F07BA0">
            <w:pPr>
              <w:spacing w:after="0" w:line="240" w:lineRule="auto"/>
              <w:jc w:val="center"/>
              <w:rPr>
                <w:rFonts w:ascii="Calibri" w:eastAsia="Times New Roman" w:hAnsi="Calibri" w:cs="Times New Roman"/>
                <w:color w:val="000000"/>
                <w:lang w:eastAsia="ru-RU"/>
              </w:rPr>
            </w:pPr>
            <w:r w:rsidRPr="00F07BA0">
              <w:rPr>
                <w:rFonts w:ascii="Calibri" w:eastAsia="Times New Roman" w:hAnsi="Calibri" w:cs="Times New Roman"/>
                <w:color w:val="000000"/>
                <w:lang w:eastAsia="ru-RU"/>
              </w:rPr>
              <w:t>0,12639091</w:t>
            </w:r>
          </w:p>
        </w:tc>
      </w:tr>
    </w:tbl>
    <w:p w:rsidR="00F07BA0" w:rsidRDefault="00F07BA0" w:rsidP="00F07BA0"/>
    <w:p w:rsidR="001B3C6B" w:rsidRPr="00DD015A" w:rsidRDefault="001B3C6B" w:rsidP="001B3C6B"/>
    <w:p w:rsidR="001B3C6B" w:rsidRPr="00DD015A" w:rsidRDefault="001B3C6B" w:rsidP="001B3C6B"/>
    <w:p w:rsidR="001B3C6B" w:rsidRPr="00DD015A" w:rsidRDefault="001B3C6B" w:rsidP="001B3C6B"/>
    <w:p w:rsidR="001B3C6B" w:rsidRPr="00DD015A" w:rsidRDefault="001B3C6B" w:rsidP="001B3C6B"/>
    <w:p w:rsidR="001B3C6B" w:rsidRPr="00DD015A" w:rsidRDefault="001B3C6B" w:rsidP="001B3C6B"/>
    <w:p w:rsidR="001B3C6B" w:rsidRPr="00DD015A" w:rsidRDefault="001B3C6B" w:rsidP="001B3C6B"/>
    <w:p w:rsidR="001B3C6B" w:rsidRPr="00DD015A" w:rsidRDefault="001B3C6B" w:rsidP="001B3C6B"/>
    <w:p w:rsidR="001B3C6B" w:rsidRPr="00DD015A" w:rsidRDefault="001B3C6B" w:rsidP="001B3C6B"/>
    <w:p w:rsidR="001B3C6B" w:rsidRDefault="001B3C6B" w:rsidP="001B3C6B"/>
    <w:p w:rsidR="00850D9F" w:rsidRDefault="00850D9F" w:rsidP="001B3C6B"/>
    <w:p w:rsidR="00850D9F" w:rsidRDefault="00850D9F" w:rsidP="001B3C6B"/>
    <w:p w:rsidR="00850D9F" w:rsidRDefault="00850D9F" w:rsidP="001B3C6B"/>
    <w:p w:rsidR="00850D9F" w:rsidRPr="00DD015A" w:rsidRDefault="00850D9F" w:rsidP="001B3C6B"/>
    <w:p w:rsidR="001B3C6B" w:rsidRPr="00DD015A" w:rsidRDefault="001B3C6B" w:rsidP="001B3C6B"/>
    <w:p w:rsidR="00ED1A09" w:rsidRPr="00ED1A09" w:rsidRDefault="00ED1A09" w:rsidP="00ED1A09">
      <w:pPr>
        <w:pStyle w:val="1"/>
        <w:spacing w:line="360" w:lineRule="auto"/>
        <w:jc w:val="center"/>
        <w:rPr>
          <w:rFonts w:ascii="Times New Roman" w:eastAsiaTheme="minorHAnsi" w:hAnsi="Times New Roman" w:cs="Times New Roman"/>
          <w:b w:val="0"/>
          <w:bCs w:val="0"/>
          <w:color w:val="auto"/>
          <w:szCs w:val="22"/>
        </w:rPr>
      </w:pPr>
      <w:r w:rsidRPr="00ED1A09">
        <w:rPr>
          <w:rFonts w:ascii="Times New Roman" w:eastAsiaTheme="minorHAnsi" w:hAnsi="Times New Roman" w:cs="Times New Roman"/>
          <w:b w:val="0"/>
          <w:bCs w:val="0"/>
          <w:color w:val="auto"/>
          <w:szCs w:val="22"/>
        </w:rPr>
        <w:lastRenderedPageBreak/>
        <w:t>СПИСОК ЛИТЕРАТУРЫ</w:t>
      </w:r>
    </w:p>
    <w:p w:rsidR="00ED1A09" w:rsidRPr="00ED1A09" w:rsidRDefault="00ED1A09" w:rsidP="00ED1A09"/>
    <w:p w:rsidR="00F26024" w:rsidRPr="00D96121" w:rsidRDefault="00ED1A09" w:rsidP="00D96121">
      <w:pPr>
        <w:autoSpaceDE w:val="0"/>
        <w:autoSpaceDN w:val="0"/>
        <w:adjustRightInd w:val="0"/>
        <w:spacing w:line="360" w:lineRule="auto"/>
        <w:jc w:val="both"/>
        <w:rPr>
          <w:rFonts w:ascii="Times New Roman" w:hAnsi="Times New Roman" w:cs="Times New Roman"/>
          <w:sz w:val="24"/>
          <w:szCs w:val="24"/>
        </w:rPr>
      </w:pPr>
      <w:r w:rsidRPr="001243B3">
        <w:rPr>
          <w:rFonts w:ascii="Times New Roman" w:hAnsi="Times New Roman" w:cs="Times New Roman"/>
          <w:sz w:val="24"/>
          <w:szCs w:val="24"/>
        </w:rPr>
        <w:t xml:space="preserve">[1] </w:t>
      </w:r>
      <w:r w:rsidR="00F26024" w:rsidRPr="001243B3">
        <w:rPr>
          <w:rFonts w:ascii="Times New Roman" w:hAnsi="Times New Roman" w:cs="Times New Roman"/>
          <w:sz w:val="24"/>
          <w:szCs w:val="24"/>
        </w:rPr>
        <w:t xml:space="preserve">Асатуров К.Г. Теплова Т.В. Сухорукова К.И. Эффект перетекания волатильности на </w:t>
      </w:r>
      <w:r w:rsidR="00F26024" w:rsidRPr="00D96121">
        <w:rPr>
          <w:rFonts w:ascii="Times New Roman" w:hAnsi="Times New Roman" w:cs="Times New Roman"/>
          <w:sz w:val="24"/>
          <w:szCs w:val="24"/>
        </w:rPr>
        <w:t xml:space="preserve">фондовых рынках </w:t>
      </w:r>
      <w:r w:rsidR="00D96121" w:rsidRPr="00D96121">
        <w:rPr>
          <w:rFonts w:ascii="Times New Roman" w:hAnsi="Times New Roman" w:cs="Times New Roman"/>
          <w:sz w:val="24"/>
          <w:szCs w:val="24"/>
        </w:rPr>
        <w:t xml:space="preserve">(часть 2) // Управление финансовыми рисками. 2012. № 4(32). С. 254-266. </w:t>
      </w:r>
    </w:p>
    <w:p w:rsidR="001B3C6B" w:rsidRPr="001243B3" w:rsidRDefault="001B3C6B" w:rsidP="001243B3">
      <w:pPr>
        <w:pStyle w:val="af2"/>
        <w:rPr>
          <w:rStyle w:val="a6"/>
          <w:sz w:val="24"/>
          <w:szCs w:val="24"/>
          <w:lang w:val="ru-RU"/>
        </w:rPr>
      </w:pPr>
      <w:r w:rsidRPr="001243B3">
        <w:rPr>
          <w:sz w:val="24"/>
          <w:szCs w:val="24"/>
          <w:lang w:val="ru-RU"/>
        </w:rPr>
        <w:t>[</w:t>
      </w:r>
      <w:r w:rsidR="00ED1A09" w:rsidRPr="001243B3">
        <w:rPr>
          <w:sz w:val="24"/>
          <w:szCs w:val="24"/>
          <w:lang w:val="ru-RU"/>
        </w:rPr>
        <w:t>2</w:t>
      </w:r>
      <w:r w:rsidRPr="001243B3">
        <w:rPr>
          <w:sz w:val="24"/>
          <w:szCs w:val="24"/>
          <w:lang w:val="ru-RU"/>
        </w:rPr>
        <w:t>] Окулов В.Л. Исследование эффективности российского рынка акций: реакция рынка на публикацию прогнозов аналитиков // Вестник Санкт-Пет</w:t>
      </w:r>
      <w:r w:rsidR="001243B3">
        <w:rPr>
          <w:sz w:val="24"/>
          <w:szCs w:val="24"/>
          <w:lang w:val="ru-RU"/>
        </w:rPr>
        <w:t xml:space="preserve">ербургского университета. Серия </w:t>
      </w:r>
      <w:r w:rsidRPr="001243B3">
        <w:rPr>
          <w:sz w:val="24"/>
          <w:szCs w:val="24"/>
          <w:lang w:val="ru-RU"/>
        </w:rPr>
        <w:t>М</w:t>
      </w:r>
      <w:r w:rsidR="001243B3">
        <w:rPr>
          <w:sz w:val="24"/>
          <w:szCs w:val="24"/>
          <w:lang w:val="ru-RU"/>
        </w:rPr>
        <w:t xml:space="preserve">енеджмент. 2010. Вып.3. С.3-22. </w:t>
      </w:r>
      <w:r w:rsidRPr="001243B3">
        <w:rPr>
          <w:sz w:val="24"/>
          <w:szCs w:val="24"/>
        </w:rPr>
        <w:t>URL</w:t>
      </w:r>
      <w:r w:rsidRPr="001243B3">
        <w:rPr>
          <w:sz w:val="24"/>
          <w:szCs w:val="24"/>
          <w:lang w:val="ru-RU"/>
        </w:rPr>
        <w:t xml:space="preserve">: </w:t>
      </w:r>
      <w:hyperlink r:id="rId8" w:history="1">
        <w:r w:rsidRPr="001243B3">
          <w:rPr>
            <w:rStyle w:val="a6"/>
            <w:sz w:val="24"/>
            <w:szCs w:val="24"/>
          </w:rPr>
          <w:t>http</w:t>
        </w:r>
        <w:r w:rsidRPr="001243B3">
          <w:rPr>
            <w:rStyle w:val="a6"/>
            <w:sz w:val="24"/>
            <w:szCs w:val="24"/>
            <w:lang w:val="ru-RU"/>
          </w:rPr>
          <w:t>://</w:t>
        </w:r>
        <w:r w:rsidRPr="001243B3">
          <w:rPr>
            <w:rStyle w:val="a6"/>
            <w:sz w:val="24"/>
            <w:szCs w:val="24"/>
          </w:rPr>
          <w:t>www</w:t>
        </w:r>
        <w:r w:rsidRPr="001243B3">
          <w:rPr>
            <w:rStyle w:val="a6"/>
            <w:sz w:val="24"/>
            <w:szCs w:val="24"/>
            <w:lang w:val="ru-RU"/>
          </w:rPr>
          <w:t>.</w:t>
        </w:r>
        <w:r w:rsidRPr="001243B3">
          <w:rPr>
            <w:rStyle w:val="a6"/>
            <w:sz w:val="24"/>
            <w:szCs w:val="24"/>
          </w:rPr>
          <w:t>vestnikmanagement</w:t>
        </w:r>
        <w:r w:rsidRPr="001243B3">
          <w:rPr>
            <w:rStyle w:val="a6"/>
            <w:sz w:val="24"/>
            <w:szCs w:val="24"/>
            <w:lang w:val="ru-RU"/>
          </w:rPr>
          <w:t>.</w:t>
        </w:r>
        <w:r w:rsidRPr="001243B3">
          <w:rPr>
            <w:rStyle w:val="a6"/>
            <w:sz w:val="24"/>
            <w:szCs w:val="24"/>
          </w:rPr>
          <w:t>spbu</w:t>
        </w:r>
        <w:r w:rsidRPr="001243B3">
          <w:rPr>
            <w:rStyle w:val="a6"/>
            <w:sz w:val="24"/>
            <w:szCs w:val="24"/>
            <w:lang w:val="ru-RU"/>
          </w:rPr>
          <w:t>.</w:t>
        </w:r>
        <w:r w:rsidRPr="001243B3">
          <w:rPr>
            <w:rStyle w:val="a6"/>
            <w:sz w:val="24"/>
            <w:szCs w:val="24"/>
          </w:rPr>
          <w:t>ru</w:t>
        </w:r>
        <w:r w:rsidRPr="001243B3">
          <w:rPr>
            <w:rStyle w:val="a6"/>
            <w:sz w:val="24"/>
            <w:szCs w:val="24"/>
            <w:lang w:val="ru-RU"/>
          </w:rPr>
          <w:t>/</w:t>
        </w:r>
        <w:r w:rsidRPr="001243B3">
          <w:rPr>
            <w:rStyle w:val="a6"/>
            <w:sz w:val="24"/>
            <w:szCs w:val="24"/>
          </w:rPr>
          <w:t>archive</w:t>
        </w:r>
        <w:r w:rsidRPr="001243B3">
          <w:rPr>
            <w:rStyle w:val="a6"/>
            <w:sz w:val="24"/>
            <w:szCs w:val="24"/>
            <w:lang w:val="ru-RU"/>
          </w:rPr>
          <w:t>/</w:t>
        </w:r>
        <w:r w:rsidRPr="001243B3">
          <w:rPr>
            <w:rStyle w:val="a6"/>
            <w:sz w:val="24"/>
            <w:szCs w:val="24"/>
          </w:rPr>
          <w:t>pdf</w:t>
        </w:r>
        <w:r w:rsidRPr="001243B3">
          <w:rPr>
            <w:rStyle w:val="a6"/>
            <w:sz w:val="24"/>
            <w:szCs w:val="24"/>
            <w:lang w:val="ru-RU"/>
          </w:rPr>
          <w:t>/475.</w:t>
        </w:r>
        <w:r w:rsidRPr="001243B3">
          <w:rPr>
            <w:rStyle w:val="a6"/>
            <w:sz w:val="24"/>
            <w:szCs w:val="24"/>
          </w:rPr>
          <w:t>pdf</w:t>
        </w:r>
      </w:hyperlink>
    </w:p>
    <w:p w:rsidR="001B3C6B" w:rsidRPr="001243B3" w:rsidRDefault="00ED1A09" w:rsidP="001243B3">
      <w:pPr>
        <w:pStyle w:val="af2"/>
        <w:rPr>
          <w:sz w:val="24"/>
          <w:szCs w:val="24"/>
          <w:lang w:val="ru-RU"/>
        </w:rPr>
      </w:pPr>
      <w:r w:rsidRPr="001243B3">
        <w:rPr>
          <w:sz w:val="24"/>
          <w:szCs w:val="24"/>
          <w:lang w:val="ru-RU"/>
        </w:rPr>
        <w:t>[</w:t>
      </w:r>
      <w:r w:rsidR="001B3C6B" w:rsidRPr="001243B3">
        <w:rPr>
          <w:sz w:val="24"/>
          <w:szCs w:val="24"/>
          <w:lang w:val="ru-RU"/>
        </w:rPr>
        <w:t xml:space="preserve">3] </w:t>
      </w:r>
      <w:r w:rsidR="001B3C6B" w:rsidRPr="001243B3">
        <w:rPr>
          <w:sz w:val="24"/>
          <w:szCs w:val="24"/>
          <w:lang w:val="ba-RU"/>
        </w:rPr>
        <w:t xml:space="preserve">Погожева А.А. Событийный анализ как способ тестирования эффективности рынка // Российское предпринимательство. — 2013. — № 7 (229). — c. 64-68. — </w:t>
      </w:r>
      <w:r w:rsidR="001B3C6B" w:rsidRPr="001243B3">
        <w:rPr>
          <w:sz w:val="24"/>
          <w:szCs w:val="24"/>
        </w:rPr>
        <w:t>URL</w:t>
      </w:r>
      <w:r w:rsidR="001B3C6B" w:rsidRPr="001243B3">
        <w:rPr>
          <w:sz w:val="24"/>
          <w:szCs w:val="24"/>
          <w:lang w:val="ru-RU"/>
        </w:rPr>
        <w:t xml:space="preserve">: </w:t>
      </w:r>
      <w:hyperlink r:id="rId9" w:history="1">
        <w:r w:rsidR="001B3C6B" w:rsidRPr="001243B3">
          <w:rPr>
            <w:sz w:val="24"/>
            <w:szCs w:val="24"/>
          </w:rPr>
          <w:t>http</w:t>
        </w:r>
        <w:r w:rsidR="001B3C6B" w:rsidRPr="001243B3">
          <w:rPr>
            <w:sz w:val="24"/>
            <w:szCs w:val="24"/>
            <w:lang w:val="ru-RU"/>
          </w:rPr>
          <w:t>://</w:t>
        </w:r>
        <w:r w:rsidR="001B3C6B" w:rsidRPr="001243B3">
          <w:rPr>
            <w:sz w:val="24"/>
            <w:szCs w:val="24"/>
          </w:rPr>
          <w:t>www</w:t>
        </w:r>
        <w:r w:rsidR="001B3C6B" w:rsidRPr="001243B3">
          <w:rPr>
            <w:sz w:val="24"/>
            <w:szCs w:val="24"/>
            <w:lang w:val="ru-RU"/>
          </w:rPr>
          <w:t>.</w:t>
        </w:r>
        <w:r w:rsidR="001B3C6B" w:rsidRPr="001243B3">
          <w:rPr>
            <w:sz w:val="24"/>
            <w:szCs w:val="24"/>
          </w:rPr>
          <w:t>creativeconomy</w:t>
        </w:r>
        <w:r w:rsidR="001B3C6B" w:rsidRPr="001243B3">
          <w:rPr>
            <w:sz w:val="24"/>
            <w:szCs w:val="24"/>
            <w:lang w:val="ru-RU"/>
          </w:rPr>
          <w:t>.</w:t>
        </w:r>
        <w:r w:rsidR="001B3C6B" w:rsidRPr="001243B3">
          <w:rPr>
            <w:sz w:val="24"/>
            <w:szCs w:val="24"/>
          </w:rPr>
          <w:t>ru</w:t>
        </w:r>
        <w:r w:rsidR="001B3C6B" w:rsidRPr="001243B3">
          <w:rPr>
            <w:sz w:val="24"/>
            <w:szCs w:val="24"/>
            <w:lang w:val="ru-RU"/>
          </w:rPr>
          <w:t>/</w:t>
        </w:r>
        <w:r w:rsidR="001B3C6B" w:rsidRPr="001243B3">
          <w:rPr>
            <w:sz w:val="24"/>
            <w:szCs w:val="24"/>
          </w:rPr>
          <w:t>articles</w:t>
        </w:r>
        <w:r w:rsidR="001B3C6B" w:rsidRPr="001243B3">
          <w:rPr>
            <w:sz w:val="24"/>
            <w:szCs w:val="24"/>
            <w:lang w:val="ru-RU"/>
          </w:rPr>
          <w:t>/28581/</w:t>
        </w:r>
      </w:hyperlink>
    </w:p>
    <w:p w:rsidR="001B3C6B" w:rsidRPr="001243B3" w:rsidRDefault="00ED1A09" w:rsidP="001243B3">
      <w:pPr>
        <w:pStyle w:val="af2"/>
        <w:rPr>
          <w:sz w:val="24"/>
          <w:szCs w:val="24"/>
        </w:rPr>
      </w:pPr>
      <w:r w:rsidRPr="001243B3">
        <w:rPr>
          <w:sz w:val="24"/>
          <w:szCs w:val="24"/>
          <w:lang w:val="ru-RU"/>
        </w:rPr>
        <w:t>[4</w:t>
      </w:r>
      <w:r w:rsidR="001B3C6B" w:rsidRPr="001243B3">
        <w:rPr>
          <w:sz w:val="24"/>
          <w:szCs w:val="24"/>
          <w:lang w:val="ru-RU"/>
        </w:rPr>
        <w:t xml:space="preserve">] Погожева А.А. Оценка информационной значимости рекомендаций аналитиков на фондовом рынке // Проблемы современной экономики: сборник материалов </w:t>
      </w:r>
      <w:r w:rsidR="001B3C6B" w:rsidRPr="001243B3">
        <w:rPr>
          <w:sz w:val="24"/>
          <w:szCs w:val="24"/>
        </w:rPr>
        <w:t>XII</w:t>
      </w:r>
      <w:r w:rsidR="001B3C6B" w:rsidRPr="001243B3">
        <w:rPr>
          <w:sz w:val="24"/>
          <w:szCs w:val="24"/>
          <w:lang w:val="ru-RU"/>
        </w:rPr>
        <w:t xml:space="preserve"> Международной научно-практической конференции, 2013. - С. 30-35. </w:t>
      </w:r>
      <w:r w:rsidR="001B3C6B" w:rsidRPr="001243B3">
        <w:rPr>
          <w:sz w:val="24"/>
          <w:szCs w:val="24"/>
        </w:rPr>
        <w:t xml:space="preserve">URL: </w:t>
      </w:r>
      <w:hyperlink r:id="rId10" w:history="1">
        <w:r w:rsidR="001B3C6B" w:rsidRPr="001243B3">
          <w:rPr>
            <w:rStyle w:val="a6"/>
            <w:sz w:val="24"/>
            <w:szCs w:val="24"/>
          </w:rPr>
          <w:t>http://www.hse.ru/data/2013/08/02/1291076868/ПОГОЖЕВА%20А%20%20Автореферат%20-%20для%20рассылки%20v%202.pdf</w:t>
        </w:r>
      </w:hyperlink>
    </w:p>
    <w:p w:rsidR="001B3C6B" w:rsidRPr="001243B3" w:rsidRDefault="001B3C6B" w:rsidP="001243B3">
      <w:pPr>
        <w:pStyle w:val="af2"/>
        <w:rPr>
          <w:sz w:val="24"/>
          <w:szCs w:val="24"/>
          <w:lang w:val="ba-RU"/>
        </w:rPr>
      </w:pPr>
      <w:r w:rsidRPr="001243B3">
        <w:rPr>
          <w:sz w:val="24"/>
          <w:szCs w:val="24"/>
          <w:lang w:val="ru-RU"/>
        </w:rPr>
        <w:t>[</w:t>
      </w:r>
      <w:r w:rsidR="00ED1A09" w:rsidRPr="001243B3">
        <w:rPr>
          <w:sz w:val="24"/>
          <w:szCs w:val="24"/>
          <w:lang w:val="ru-RU"/>
        </w:rPr>
        <w:t>5</w:t>
      </w:r>
      <w:r w:rsidRPr="001243B3">
        <w:rPr>
          <w:sz w:val="24"/>
          <w:szCs w:val="24"/>
          <w:lang w:val="ru-RU"/>
        </w:rPr>
        <w:t xml:space="preserve">] </w:t>
      </w:r>
      <w:r w:rsidRPr="001243B3">
        <w:rPr>
          <w:sz w:val="24"/>
          <w:szCs w:val="24"/>
          <w:lang w:val="ba-RU"/>
        </w:rPr>
        <w:t>Теплова Т.В. Влияние дивидендных выплат на рыночную оценку российских компаний: эмпирическое исследование методом событийного анализа на российских и зарубежных торговых площадках</w:t>
      </w:r>
      <w:r w:rsidRPr="001243B3">
        <w:rPr>
          <w:sz w:val="24"/>
          <w:szCs w:val="24"/>
          <w:lang w:val="ru-RU"/>
        </w:rPr>
        <w:t xml:space="preserve"> //</w:t>
      </w:r>
      <w:r w:rsidRPr="001243B3">
        <w:rPr>
          <w:i/>
          <w:sz w:val="24"/>
          <w:szCs w:val="24"/>
          <w:lang w:val="ba-RU"/>
        </w:rPr>
        <w:t>Аудит и финансовый анализ</w:t>
      </w:r>
      <w:r w:rsidRPr="001243B3">
        <w:rPr>
          <w:sz w:val="24"/>
          <w:szCs w:val="24"/>
          <w:lang w:val="ru-RU"/>
        </w:rPr>
        <w:t>. –</w:t>
      </w:r>
      <w:r w:rsidRPr="001243B3">
        <w:rPr>
          <w:sz w:val="24"/>
          <w:szCs w:val="24"/>
          <w:lang w:val="ba-RU"/>
        </w:rPr>
        <w:t xml:space="preserve"> 2008</w:t>
      </w:r>
      <w:r w:rsidRPr="001243B3">
        <w:rPr>
          <w:sz w:val="24"/>
          <w:szCs w:val="24"/>
          <w:lang w:val="ru-RU"/>
        </w:rPr>
        <w:t>. -</w:t>
      </w:r>
      <w:r w:rsidRPr="001243B3">
        <w:rPr>
          <w:sz w:val="24"/>
          <w:szCs w:val="24"/>
          <w:lang w:val="ba-RU"/>
        </w:rPr>
        <w:t xml:space="preserve"> №2, стр 1-15</w:t>
      </w:r>
    </w:p>
    <w:p w:rsidR="001B3C6B" w:rsidRPr="001243B3" w:rsidRDefault="001B3C6B" w:rsidP="001243B3">
      <w:pPr>
        <w:pStyle w:val="af2"/>
        <w:rPr>
          <w:rStyle w:val="a6"/>
          <w:sz w:val="24"/>
          <w:szCs w:val="24"/>
          <w:lang w:val="ru-RU"/>
        </w:rPr>
      </w:pPr>
      <w:r w:rsidRPr="001243B3">
        <w:rPr>
          <w:sz w:val="24"/>
          <w:szCs w:val="24"/>
          <w:lang w:val="ru-RU"/>
        </w:rPr>
        <w:t>[</w:t>
      </w:r>
      <w:r w:rsidR="00ED1A09" w:rsidRPr="001243B3">
        <w:rPr>
          <w:sz w:val="24"/>
          <w:szCs w:val="24"/>
          <w:lang w:val="ru-RU"/>
        </w:rPr>
        <w:t>6</w:t>
      </w:r>
      <w:r w:rsidRPr="001243B3">
        <w:rPr>
          <w:sz w:val="24"/>
          <w:szCs w:val="24"/>
          <w:lang w:val="ru-RU"/>
        </w:rPr>
        <w:t xml:space="preserve">] Теплова Т.В. Асатуров К.Г. Сухорукова К.А. // Эффект перетекания волатильности на фондовых рынках (Часть 1). Корпоративные финансы. - 2012. - №03(31). - С.190-198. </w:t>
      </w:r>
      <w:r w:rsidRPr="001243B3">
        <w:rPr>
          <w:sz w:val="24"/>
          <w:szCs w:val="24"/>
        </w:rPr>
        <w:t>URL</w:t>
      </w:r>
      <w:r w:rsidRPr="001243B3">
        <w:rPr>
          <w:sz w:val="24"/>
          <w:szCs w:val="24"/>
          <w:lang w:val="ru-RU"/>
        </w:rPr>
        <w:t xml:space="preserve">: </w:t>
      </w:r>
      <w:hyperlink r:id="rId11" w:history="1">
        <w:r w:rsidRPr="001243B3">
          <w:rPr>
            <w:rStyle w:val="a6"/>
            <w:sz w:val="24"/>
            <w:szCs w:val="24"/>
          </w:rPr>
          <w:t>http</w:t>
        </w:r>
        <w:r w:rsidRPr="001243B3">
          <w:rPr>
            <w:rStyle w:val="a6"/>
            <w:sz w:val="24"/>
            <w:szCs w:val="24"/>
            <w:lang w:val="ru-RU"/>
          </w:rPr>
          <w:t>://</w:t>
        </w:r>
        <w:r w:rsidRPr="001243B3">
          <w:rPr>
            <w:rStyle w:val="a6"/>
            <w:sz w:val="24"/>
            <w:szCs w:val="24"/>
          </w:rPr>
          <w:t>www</w:t>
        </w:r>
        <w:r w:rsidRPr="001243B3">
          <w:rPr>
            <w:rStyle w:val="a6"/>
            <w:sz w:val="24"/>
            <w:szCs w:val="24"/>
            <w:lang w:val="ru-RU"/>
          </w:rPr>
          <w:t>.</w:t>
        </w:r>
        <w:r w:rsidRPr="001243B3">
          <w:rPr>
            <w:rStyle w:val="a6"/>
            <w:sz w:val="24"/>
            <w:szCs w:val="24"/>
          </w:rPr>
          <w:t>hse</w:t>
        </w:r>
        <w:r w:rsidRPr="001243B3">
          <w:rPr>
            <w:rStyle w:val="a6"/>
            <w:sz w:val="24"/>
            <w:szCs w:val="24"/>
            <w:lang w:val="ru-RU"/>
          </w:rPr>
          <w:t>.</w:t>
        </w:r>
        <w:r w:rsidRPr="001243B3">
          <w:rPr>
            <w:rStyle w:val="a6"/>
            <w:sz w:val="24"/>
            <w:szCs w:val="24"/>
          </w:rPr>
          <w:t>ru</w:t>
        </w:r>
        <w:r w:rsidRPr="001243B3">
          <w:rPr>
            <w:rStyle w:val="a6"/>
            <w:sz w:val="24"/>
            <w:szCs w:val="24"/>
            <w:lang w:val="ru-RU"/>
          </w:rPr>
          <w:t>/</w:t>
        </w:r>
        <w:r w:rsidRPr="001243B3">
          <w:rPr>
            <w:rStyle w:val="a6"/>
            <w:sz w:val="24"/>
            <w:szCs w:val="24"/>
          </w:rPr>
          <w:t>data</w:t>
        </w:r>
        <w:r w:rsidRPr="001243B3">
          <w:rPr>
            <w:rStyle w:val="a6"/>
            <w:sz w:val="24"/>
            <w:szCs w:val="24"/>
            <w:lang w:val="ru-RU"/>
          </w:rPr>
          <w:t>/2012/09/25/1245516797/</w:t>
        </w:r>
        <w:r w:rsidRPr="001243B3">
          <w:rPr>
            <w:rStyle w:val="a6"/>
            <w:sz w:val="24"/>
            <w:szCs w:val="24"/>
          </w:rPr>
          <w:t>UFR</w:t>
        </w:r>
        <w:r w:rsidRPr="001243B3">
          <w:rPr>
            <w:rStyle w:val="a6"/>
            <w:sz w:val="24"/>
            <w:szCs w:val="24"/>
            <w:lang w:val="ru-RU"/>
          </w:rPr>
          <w:t>_3_2012_</w:t>
        </w:r>
        <w:r w:rsidRPr="001243B3">
          <w:rPr>
            <w:rStyle w:val="a6"/>
            <w:sz w:val="24"/>
            <w:szCs w:val="24"/>
          </w:rPr>
          <w:t>t</w:t>
        </w:r>
        <w:r w:rsidRPr="001243B3">
          <w:rPr>
            <w:rStyle w:val="a6"/>
            <w:sz w:val="24"/>
            <w:szCs w:val="24"/>
            <w:lang w:val="ru-RU"/>
          </w:rPr>
          <w:t>(1).</w:t>
        </w:r>
        <w:r w:rsidRPr="001243B3">
          <w:rPr>
            <w:rStyle w:val="a6"/>
            <w:sz w:val="24"/>
            <w:szCs w:val="24"/>
          </w:rPr>
          <w:t>pdf</w:t>
        </w:r>
      </w:hyperlink>
    </w:p>
    <w:p w:rsidR="001B3C6B" w:rsidRPr="001243B3" w:rsidRDefault="001B3C6B" w:rsidP="001243B3">
      <w:pPr>
        <w:pStyle w:val="af2"/>
        <w:rPr>
          <w:sz w:val="24"/>
          <w:szCs w:val="24"/>
          <w:lang w:val="ru-RU"/>
        </w:rPr>
      </w:pPr>
      <w:r w:rsidRPr="001243B3">
        <w:rPr>
          <w:sz w:val="24"/>
          <w:szCs w:val="24"/>
          <w:lang w:val="ru-RU"/>
        </w:rPr>
        <w:t>[</w:t>
      </w:r>
      <w:r w:rsidR="00ED1A09" w:rsidRPr="001243B3">
        <w:rPr>
          <w:sz w:val="24"/>
          <w:szCs w:val="24"/>
          <w:lang w:val="ru-RU"/>
        </w:rPr>
        <w:t>7</w:t>
      </w:r>
      <w:r w:rsidRPr="001243B3">
        <w:rPr>
          <w:sz w:val="24"/>
          <w:szCs w:val="24"/>
          <w:lang w:val="ru-RU"/>
        </w:rPr>
        <w:t xml:space="preserve">] </w:t>
      </w:r>
      <w:r w:rsidRPr="001243B3">
        <w:rPr>
          <w:sz w:val="24"/>
          <w:szCs w:val="24"/>
          <w:lang w:val="ba-RU"/>
        </w:rPr>
        <w:t>Чуркин</w:t>
      </w:r>
      <w:r w:rsidRPr="001243B3">
        <w:rPr>
          <w:sz w:val="24"/>
          <w:szCs w:val="24"/>
          <w:lang w:val="ru-RU"/>
        </w:rPr>
        <w:t xml:space="preserve"> Г.В</w:t>
      </w:r>
      <w:r w:rsidRPr="001243B3">
        <w:rPr>
          <w:sz w:val="24"/>
          <w:szCs w:val="24"/>
          <w:lang w:val="ba-RU"/>
        </w:rPr>
        <w:t>. Реакция фондового рынка на выход ключевых макроэкономических статистических показателей практически отсутствует</w:t>
      </w:r>
      <w:r w:rsidRPr="001243B3">
        <w:rPr>
          <w:sz w:val="24"/>
          <w:szCs w:val="24"/>
          <w:lang w:val="ru-RU"/>
        </w:rPr>
        <w:t xml:space="preserve"> // </w:t>
      </w:r>
      <w:r w:rsidRPr="001243B3">
        <w:rPr>
          <w:i/>
          <w:sz w:val="24"/>
          <w:szCs w:val="24"/>
          <w:lang w:val="ba-RU"/>
        </w:rPr>
        <w:t>Управление экономическими системами</w:t>
      </w:r>
      <w:r w:rsidRPr="001243B3">
        <w:rPr>
          <w:sz w:val="24"/>
          <w:szCs w:val="24"/>
          <w:lang w:val="ba-RU"/>
        </w:rPr>
        <w:t>.</w:t>
      </w:r>
      <w:r w:rsidRPr="001243B3">
        <w:rPr>
          <w:sz w:val="24"/>
          <w:szCs w:val="24"/>
        </w:rPr>
        <w:t>URL</w:t>
      </w:r>
      <w:r w:rsidRPr="001243B3">
        <w:rPr>
          <w:sz w:val="24"/>
          <w:szCs w:val="24"/>
          <w:lang w:val="ru-RU"/>
        </w:rPr>
        <w:t xml:space="preserve">: </w:t>
      </w:r>
      <w:hyperlink r:id="rId12" w:history="1">
        <w:r w:rsidRPr="001243B3">
          <w:rPr>
            <w:sz w:val="24"/>
            <w:szCs w:val="24"/>
          </w:rPr>
          <w:t>http</w:t>
        </w:r>
        <w:r w:rsidRPr="001243B3">
          <w:rPr>
            <w:sz w:val="24"/>
            <w:szCs w:val="24"/>
            <w:lang w:val="ru-RU"/>
          </w:rPr>
          <w:t>://</w:t>
        </w:r>
        <w:r w:rsidRPr="001243B3">
          <w:rPr>
            <w:sz w:val="24"/>
            <w:szCs w:val="24"/>
          </w:rPr>
          <w:t>www</w:t>
        </w:r>
        <w:r w:rsidRPr="001243B3">
          <w:rPr>
            <w:sz w:val="24"/>
            <w:szCs w:val="24"/>
            <w:lang w:val="ru-RU"/>
          </w:rPr>
          <w:t>.</w:t>
        </w:r>
        <w:r w:rsidRPr="001243B3">
          <w:rPr>
            <w:sz w:val="24"/>
            <w:szCs w:val="24"/>
          </w:rPr>
          <w:t>uecs</w:t>
        </w:r>
        <w:r w:rsidRPr="001243B3">
          <w:rPr>
            <w:sz w:val="24"/>
            <w:szCs w:val="24"/>
            <w:lang w:val="ru-RU"/>
          </w:rPr>
          <w:t>.</w:t>
        </w:r>
        <w:r w:rsidRPr="001243B3">
          <w:rPr>
            <w:sz w:val="24"/>
            <w:szCs w:val="24"/>
          </w:rPr>
          <w:t>ru</w:t>
        </w:r>
        <w:r w:rsidRPr="001243B3">
          <w:rPr>
            <w:sz w:val="24"/>
            <w:szCs w:val="24"/>
            <w:lang w:val="ru-RU"/>
          </w:rPr>
          <w:t>/</w:t>
        </w:r>
        <w:r w:rsidRPr="001243B3">
          <w:rPr>
            <w:sz w:val="24"/>
            <w:szCs w:val="24"/>
          </w:rPr>
          <w:t>logistika</w:t>
        </w:r>
        <w:r w:rsidRPr="001243B3">
          <w:rPr>
            <w:sz w:val="24"/>
            <w:szCs w:val="24"/>
            <w:lang w:val="ru-RU"/>
          </w:rPr>
          <w:t>/</w:t>
        </w:r>
        <w:r w:rsidRPr="001243B3">
          <w:rPr>
            <w:sz w:val="24"/>
            <w:szCs w:val="24"/>
          </w:rPr>
          <w:t>item</w:t>
        </w:r>
        <w:r w:rsidRPr="001243B3">
          <w:rPr>
            <w:sz w:val="24"/>
            <w:szCs w:val="24"/>
            <w:lang w:val="ru-RU"/>
          </w:rPr>
          <w:t>/2739-2014-02-05-06-49-53</w:t>
        </w:r>
      </w:hyperlink>
    </w:p>
    <w:p w:rsidR="001B3C6B" w:rsidRPr="001243B3" w:rsidRDefault="001B3C6B" w:rsidP="001243B3">
      <w:pPr>
        <w:pStyle w:val="af2"/>
        <w:rPr>
          <w:sz w:val="24"/>
          <w:szCs w:val="24"/>
        </w:rPr>
      </w:pPr>
      <w:r w:rsidRPr="001243B3">
        <w:rPr>
          <w:sz w:val="24"/>
          <w:szCs w:val="24"/>
          <w:lang w:val="ru-RU"/>
        </w:rPr>
        <w:t>[</w:t>
      </w:r>
      <w:r w:rsidR="00ED1A09" w:rsidRPr="001243B3">
        <w:rPr>
          <w:sz w:val="24"/>
          <w:szCs w:val="24"/>
          <w:lang w:val="ru-RU"/>
        </w:rPr>
        <w:t>8</w:t>
      </w:r>
      <w:r w:rsidRPr="001243B3">
        <w:rPr>
          <w:sz w:val="24"/>
          <w:szCs w:val="24"/>
          <w:lang w:val="ru-RU"/>
        </w:rPr>
        <w:t xml:space="preserve">] </w:t>
      </w:r>
      <w:r w:rsidRPr="001243B3">
        <w:rPr>
          <w:sz w:val="24"/>
          <w:szCs w:val="24"/>
          <w:lang w:val="ba-RU"/>
        </w:rPr>
        <w:t>Яворская А.В. Оценка влияния кросс-листинга на рыночную стоимость российских компаний// Корпоративные финансы</w:t>
      </w:r>
      <w:r w:rsidRPr="001243B3">
        <w:rPr>
          <w:sz w:val="24"/>
          <w:szCs w:val="24"/>
          <w:lang w:val="ru-RU"/>
        </w:rPr>
        <w:t>.</w:t>
      </w:r>
      <w:r w:rsidRPr="001243B3">
        <w:rPr>
          <w:sz w:val="24"/>
          <w:szCs w:val="24"/>
          <w:lang w:val="ba-RU"/>
        </w:rPr>
        <w:t xml:space="preserve"> №3(27)</w:t>
      </w:r>
      <w:r w:rsidRPr="001243B3">
        <w:rPr>
          <w:sz w:val="24"/>
          <w:szCs w:val="24"/>
        </w:rPr>
        <w:t>.</w:t>
      </w:r>
      <w:r w:rsidRPr="001243B3">
        <w:rPr>
          <w:sz w:val="24"/>
          <w:szCs w:val="24"/>
          <w:lang w:val="ba-RU"/>
        </w:rPr>
        <w:t xml:space="preserve"> 2013.</w:t>
      </w:r>
      <w:r w:rsidRPr="001243B3">
        <w:rPr>
          <w:sz w:val="24"/>
          <w:szCs w:val="24"/>
        </w:rPr>
        <w:t xml:space="preserve"> C.50-59. URL</w:t>
      </w:r>
      <w:r w:rsidRPr="001243B3">
        <w:rPr>
          <w:sz w:val="24"/>
          <w:szCs w:val="24"/>
          <w:lang w:val="ba-RU"/>
        </w:rPr>
        <w:t xml:space="preserve">: </w:t>
      </w:r>
      <w:hyperlink r:id="rId13" w:history="1">
        <w:r w:rsidRPr="001243B3">
          <w:rPr>
            <w:rStyle w:val="a6"/>
            <w:sz w:val="24"/>
            <w:szCs w:val="24"/>
          </w:rPr>
          <w:t>http://ecsocman.hse.ru/hsedata/2013/11/16/1333976780/CFj27_p50-59_Yavorskaya.pdf</w:t>
        </w:r>
      </w:hyperlink>
    </w:p>
    <w:p w:rsidR="001B3C6B" w:rsidRPr="001243B3" w:rsidRDefault="001B3C6B" w:rsidP="001243B3">
      <w:pPr>
        <w:spacing w:line="360" w:lineRule="auto"/>
        <w:jc w:val="both"/>
        <w:rPr>
          <w:rFonts w:ascii="Times New Roman" w:hAnsi="Times New Roman" w:cs="Times New Roman"/>
          <w:sz w:val="24"/>
          <w:szCs w:val="24"/>
          <w:lang w:val="en-US"/>
        </w:rPr>
      </w:pPr>
    </w:p>
    <w:p w:rsidR="001B3C6B" w:rsidRPr="001243B3" w:rsidRDefault="001B3C6B" w:rsidP="001243B3">
      <w:pPr>
        <w:pStyle w:val="af2"/>
        <w:rPr>
          <w:sz w:val="24"/>
          <w:szCs w:val="24"/>
          <w:lang w:val="ba-RU"/>
        </w:rPr>
      </w:pPr>
      <w:r w:rsidRPr="001243B3">
        <w:rPr>
          <w:sz w:val="24"/>
          <w:szCs w:val="24"/>
        </w:rPr>
        <w:t>[</w:t>
      </w:r>
      <w:r w:rsidR="00ED1A09" w:rsidRPr="001243B3">
        <w:rPr>
          <w:sz w:val="24"/>
          <w:szCs w:val="24"/>
        </w:rPr>
        <w:t>9</w:t>
      </w:r>
      <w:r w:rsidRPr="001243B3">
        <w:rPr>
          <w:sz w:val="24"/>
          <w:szCs w:val="24"/>
        </w:rPr>
        <w:t xml:space="preserve">] Achsani N.A., Strohe H.G. (2004). «Dynamic causal relationships between Central-East European stock market prices and selected international indices». In: Zelias A. (Hg.). </w:t>
      </w:r>
      <w:r w:rsidRPr="001243B3">
        <w:rPr>
          <w:i/>
          <w:iCs/>
          <w:sz w:val="24"/>
          <w:szCs w:val="24"/>
        </w:rPr>
        <w:t>Przestrzennoczasowe Modelowanie i Prognozowanie Zjawisk Gospodarczych</w:t>
      </w:r>
      <w:r w:rsidRPr="001243B3">
        <w:rPr>
          <w:sz w:val="24"/>
          <w:szCs w:val="24"/>
        </w:rPr>
        <w:t>, pp. 130−153.</w:t>
      </w:r>
    </w:p>
    <w:p w:rsidR="00D901D8" w:rsidRPr="001243B3" w:rsidRDefault="00ED1A09" w:rsidP="001243B3">
      <w:pPr>
        <w:autoSpaceDE w:val="0"/>
        <w:autoSpaceDN w:val="0"/>
        <w:adjustRightInd w:val="0"/>
        <w:spacing w:after="0" w:line="360" w:lineRule="auto"/>
        <w:jc w:val="both"/>
        <w:rPr>
          <w:rFonts w:ascii="Times New Roman" w:hAnsi="Times New Roman" w:cs="Times New Roman"/>
          <w:sz w:val="24"/>
          <w:szCs w:val="24"/>
          <w:lang w:val="ba-RU"/>
        </w:rPr>
      </w:pPr>
      <w:r w:rsidRPr="001243B3">
        <w:rPr>
          <w:rFonts w:ascii="Times New Roman" w:hAnsi="Times New Roman" w:cs="Times New Roman"/>
          <w:sz w:val="24"/>
          <w:szCs w:val="24"/>
          <w:lang w:val="en-US"/>
        </w:rPr>
        <w:lastRenderedPageBreak/>
        <w:t xml:space="preserve">[10] </w:t>
      </w:r>
      <w:r w:rsidR="00D901D8" w:rsidRPr="001243B3">
        <w:rPr>
          <w:rFonts w:ascii="Times New Roman" w:hAnsi="Times New Roman" w:cs="Times New Roman"/>
          <w:sz w:val="24"/>
          <w:szCs w:val="24"/>
          <w:lang w:val="en-US"/>
        </w:rPr>
        <w:t>Andersen, Torben G., Bollerslev, Tim, Diebold, Francis X., Vega, Clara, (2002)“Micro Effects of Macro Announcements: Real-Time Price Discovery in ForeignExchange” NBER Working Paper Series, NBER Working Paper No. 8959, May 2002.</w:t>
      </w:r>
    </w:p>
    <w:p w:rsidR="001B3C6B" w:rsidRPr="001243B3" w:rsidRDefault="001B3C6B" w:rsidP="001243B3">
      <w:pPr>
        <w:pStyle w:val="af2"/>
        <w:rPr>
          <w:sz w:val="24"/>
          <w:szCs w:val="24"/>
        </w:rPr>
      </w:pPr>
      <w:r w:rsidRPr="001243B3">
        <w:rPr>
          <w:sz w:val="24"/>
          <w:szCs w:val="24"/>
        </w:rPr>
        <w:t>[</w:t>
      </w:r>
      <w:r w:rsidR="00ED1A09" w:rsidRPr="001243B3">
        <w:rPr>
          <w:sz w:val="24"/>
          <w:szCs w:val="24"/>
        </w:rPr>
        <w:t>11</w:t>
      </w:r>
      <w:r w:rsidRPr="001243B3">
        <w:rPr>
          <w:sz w:val="24"/>
          <w:szCs w:val="24"/>
        </w:rPr>
        <w:t xml:space="preserve">] Becker K.-G., Finnerty J., Friedman J. (1995), Economic news and equity market linkages between the U.S. and U.K., Journal of Banking and Finance 19, 1191-1210. </w:t>
      </w:r>
    </w:p>
    <w:p w:rsidR="001B3C6B" w:rsidRPr="001243B3" w:rsidRDefault="00ED1A09" w:rsidP="001243B3">
      <w:pPr>
        <w:autoSpaceDE w:val="0"/>
        <w:autoSpaceDN w:val="0"/>
        <w:adjustRightInd w:val="0"/>
        <w:spacing w:after="0" w:line="360" w:lineRule="auto"/>
        <w:jc w:val="both"/>
        <w:rPr>
          <w:rFonts w:ascii="Times New Roman" w:hAnsi="Times New Roman" w:cs="Times New Roman"/>
          <w:sz w:val="24"/>
          <w:szCs w:val="24"/>
          <w:lang w:val="en-US"/>
        </w:rPr>
      </w:pPr>
      <w:r w:rsidRPr="001243B3">
        <w:rPr>
          <w:rFonts w:ascii="Times New Roman" w:hAnsi="Times New Roman" w:cs="Times New Roman"/>
          <w:sz w:val="24"/>
          <w:szCs w:val="24"/>
          <w:lang w:val="en-US"/>
        </w:rPr>
        <w:t xml:space="preserve">[12] </w:t>
      </w:r>
      <w:r w:rsidR="001B3C6B" w:rsidRPr="001243B3">
        <w:rPr>
          <w:rFonts w:ascii="Times New Roman" w:hAnsi="Times New Roman" w:cs="Times New Roman"/>
          <w:sz w:val="24"/>
          <w:szCs w:val="24"/>
          <w:lang w:val="en-US"/>
        </w:rPr>
        <w:t xml:space="preserve">Bekaert, G., Harvey Campbell R., (1995). «Time-varying world market integration», </w:t>
      </w:r>
      <w:r w:rsidR="001B3C6B" w:rsidRPr="001243B3">
        <w:rPr>
          <w:rFonts w:ascii="Times New Roman" w:hAnsi="Times New Roman" w:cs="Times New Roman"/>
          <w:i/>
          <w:iCs/>
          <w:sz w:val="24"/>
          <w:szCs w:val="24"/>
          <w:lang w:val="en-US"/>
        </w:rPr>
        <w:t>Journal of Finance</w:t>
      </w:r>
      <w:r w:rsidR="00D96121" w:rsidRPr="00D96121">
        <w:rPr>
          <w:rFonts w:ascii="Times New Roman" w:hAnsi="Times New Roman" w:cs="Times New Roman"/>
          <w:i/>
          <w:iCs/>
          <w:sz w:val="24"/>
          <w:szCs w:val="24"/>
          <w:lang w:val="en-US"/>
        </w:rPr>
        <w:t xml:space="preserve"> </w:t>
      </w:r>
      <w:r w:rsidR="001B3C6B" w:rsidRPr="001243B3">
        <w:rPr>
          <w:rFonts w:ascii="Times New Roman" w:hAnsi="Times New Roman" w:cs="Times New Roman"/>
          <w:sz w:val="24"/>
          <w:szCs w:val="24"/>
          <w:lang w:val="en-US"/>
        </w:rPr>
        <w:t>50, 403--444.</w:t>
      </w:r>
    </w:p>
    <w:p w:rsidR="001B3C6B" w:rsidRPr="001243B3" w:rsidRDefault="001B3C6B" w:rsidP="001243B3">
      <w:pPr>
        <w:pStyle w:val="af2"/>
        <w:rPr>
          <w:sz w:val="24"/>
          <w:szCs w:val="24"/>
        </w:rPr>
      </w:pPr>
      <w:r w:rsidRPr="001243B3">
        <w:rPr>
          <w:sz w:val="24"/>
          <w:szCs w:val="24"/>
        </w:rPr>
        <w:t>[</w:t>
      </w:r>
      <w:r w:rsidR="00ED1A09" w:rsidRPr="001243B3">
        <w:rPr>
          <w:sz w:val="24"/>
          <w:szCs w:val="24"/>
        </w:rPr>
        <w:t>13</w:t>
      </w:r>
      <w:r w:rsidRPr="001243B3">
        <w:rPr>
          <w:sz w:val="24"/>
          <w:szCs w:val="24"/>
        </w:rPr>
        <w:t>] Belgacem A., Lahiani A., (2012). "More on the impact of US macroeconomic announcements: Evidence from French and German stock markets' volatility"</w:t>
      </w:r>
      <w:r w:rsidR="00D96121" w:rsidRPr="00D96121">
        <w:rPr>
          <w:sz w:val="24"/>
          <w:szCs w:val="24"/>
        </w:rPr>
        <w:t>.</w:t>
      </w:r>
      <w:r w:rsidRPr="001243B3">
        <w:rPr>
          <w:sz w:val="24"/>
          <w:szCs w:val="24"/>
        </w:rPr>
        <w:t xml:space="preserve"> Economics Bulletin, AccessEcon, vol. 32(2), pages 1509-1526.</w:t>
      </w:r>
    </w:p>
    <w:p w:rsidR="001B3C6B" w:rsidRPr="001243B3" w:rsidRDefault="001B3C6B" w:rsidP="001243B3">
      <w:pPr>
        <w:pStyle w:val="af2"/>
        <w:rPr>
          <w:sz w:val="24"/>
          <w:szCs w:val="24"/>
        </w:rPr>
      </w:pPr>
      <w:r w:rsidRPr="001243B3">
        <w:rPr>
          <w:sz w:val="24"/>
          <w:szCs w:val="24"/>
        </w:rPr>
        <w:t xml:space="preserve"> [</w:t>
      </w:r>
      <w:r w:rsidR="00ED1A09" w:rsidRPr="001243B3">
        <w:rPr>
          <w:sz w:val="24"/>
          <w:szCs w:val="24"/>
        </w:rPr>
        <w:t>14</w:t>
      </w:r>
      <w:r w:rsidRPr="001243B3">
        <w:rPr>
          <w:sz w:val="24"/>
          <w:szCs w:val="24"/>
        </w:rPr>
        <w:t>] Belgacem A., (2013). “Explaining the stock market reaction to macroeconomic announcements” Bankers, Markets &amp; Investors, № 123,  43-53.</w:t>
      </w:r>
    </w:p>
    <w:p w:rsidR="001B3C6B" w:rsidRPr="001243B3" w:rsidRDefault="001B3C6B" w:rsidP="001243B3">
      <w:pPr>
        <w:pStyle w:val="af2"/>
        <w:rPr>
          <w:sz w:val="24"/>
          <w:szCs w:val="24"/>
        </w:rPr>
      </w:pPr>
      <w:r w:rsidRPr="001243B3">
        <w:rPr>
          <w:sz w:val="24"/>
          <w:szCs w:val="24"/>
        </w:rPr>
        <w:t xml:space="preserve"> [</w:t>
      </w:r>
      <w:r w:rsidR="00ED1A09" w:rsidRPr="001243B3">
        <w:rPr>
          <w:sz w:val="24"/>
          <w:szCs w:val="24"/>
        </w:rPr>
        <w:t>15</w:t>
      </w:r>
      <w:r w:rsidRPr="001243B3">
        <w:rPr>
          <w:sz w:val="24"/>
          <w:szCs w:val="24"/>
        </w:rPr>
        <w:t xml:space="preserve">] Belgacem A. Creti A. GuesmiKh. Lahiani A. (2014) “Volatility spillovers and macroeconomic announcements: evidence from crude oil markets,” Working Paper-050. URL: </w:t>
      </w:r>
      <w:hyperlink r:id="rId14" w:history="1">
        <w:r w:rsidRPr="001243B3">
          <w:rPr>
            <w:sz w:val="24"/>
            <w:szCs w:val="24"/>
          </w:rPr>
          <w:t>http://www.ipag.fr/wp-content/uploads/recherche/WP/IPAG_WP_2014_050.pdf</w:t>
        </w:r>
      </w:hyperlink>
    </w:p>
    <w:p w:rsidR="001B3C6B" w:rsidRPr="001243B3" w:rsidRDefault="001B3C6B" w:rsidP="001243B3">
      <w:pPr>
        <w:pStyle w:val="af2"/>
        <w:rPr>
          <w:sz w:val="24"/>
          <w:szCs w:val="24"/>
        </w:rPr>
      </w:pPr>
      <w:r w:rsidRPr="001243B3">
        <w:rPr>
          <w:sz w:val="24"/>
          <w:szCs w:val="24"/>
        </w:rPr>
        <w:t>[</w:t>
      </w:r>
      <w:r w:rsidR="00ED1A09" w:rsidRPr="001243B3">
        <w:rPr>
          <w:sz w:val="24"/>
          <w:szCs w:val="24"/>
        </w:rPr>
        <w:t>16</w:t>
      </w:r>
      <w:r w:rsidRPr="001243B3">
        <w:rPr>
          <w:sz w:val="24"/>
          <w:szCs w:val="24"/>
        </w:rPr>
        <w:t>] Bernanke S., Kuttner K. (2005). What explains the stock market’s reaction to federal reserve policy?, Journal of Finance I.X, 3.</w:t>
      </w:r>
    </w:p>
    <w:p w:rsidR="001B3C6B" w:rsidRPr="001243B3" w:rsidRDefault="00ED1A09" w:rsidP="001243B3">
      <w:pPr>
        <w:pStyle w:val="af2"/>
        <w:rPr>
          <w:sz w:val="24"/>
          <w:szCs w:val="24"/>
        </w:rPr>
      </w:pPr>
      <w:r w:rsidRPr="001243B3">
        <w:rPr>
          <w:sz w:val="24"/>
          <w:szCs w:val="24"/>
        </w:rPr>
        <w:t xml:space="preserve">[17] </w:t>
      </w:r>
      <w:r w:rsidR="001B3C6B" w:rsidRPr="001243B3">
        <w:rPr>
          <w:sz w:val="24"/>
          <w:szCs w:val="24"/>
        </w:rPr>
        <w:t xml:space="preserve">Brown S. J., Warner J. B. Measuring security price performance //Journal of financial Economics. – 1980. – Т. 8. – №. 3. – С. 205-258. </w:t>
      </w:r>
    </w:p>
    <w:p w:rsidR="001B3C6B" w:rsidRPr="001243B3" w:rsidRDefault="00ED1A09" w:rsidP="001243B3">
      <w:pPr>
        <w:pStyle w:val="af2"/>
        <w:rPr>
          <w:sz w:val="24"/>
          <w:szCs w:val="24"/>
        </w:rPr>
      </w:pPr>
      <w:r w:rsidRPr="001243B3">
        <w:rPr>
          <w:sz w:val="24"/>
          <w:szCs w:val="24"/>
        </w:rPr>
        <w:t xml:space="preserve">[18] </w:t>
      </w:r>
      <w:r w:rsidR="001B3C6B" w:rsidRPr="001243B3">
        <w:rPr>
          <w:sz w:val="24"/>
          <w:szCs w:val="24"/>
        </w:rPr>
        <w:t xml:space="preserve">Brown S. J., Warner J. B. Using daily stock returns: The case of event studies //Journal of financial economics. – 1985. – Т. 14. – №. 1. – С. 3-31. </w:t>
      </w:r>
    </w:p>
    <w:p w:rsidR="001B3C6B" w:rsidRPr="001243B3" w:rsidRDefault="00ED1A09" w:rsidP="001243B3">
      <w:pPr>
        <w:autoSpaceDE w:val="0"/>
        <w:autoSpaceDN w:val="0"/>
        <w:adjustRightInd w:val="0"/>
        <w:spacing w:after="0" w:line="360" w:lineRule="auto"/>
        <w:jc w:val="both"/>
        <w:rPr>
          <w:rFonts w:ascii="Times New Roman" w:hAnsi="Times New Roman" w:cs="Times New Roman"/>
          <w:sz w:val="24"/>
          <w:szCs w:val="24"/>
          <w:lang w:val="en-US"/>
        </w:rPr>
      </w:pPr>
      <w:r w:rsidRPr="001243B3">
        <w:rPr>
          <w:rFonts w:ascii="Times New Roman" w:hAnsi="Times New Roman" w:cs="Times New Roman"/>
          <w:sz w:val="24"/>
          <w:szCs w:val="24"/>
          <w:lang w:val="en-US"/>
        </w:rPr>
        <w:t xml:space="preserve">[19] </w:t>
      </w:r>
      <w:r w:rsidR="001B3C6B" w:rsidRPr="001243B3">
        <w:rPr>
          <w:rFonts w:ascii="Times New Roman" w:hAnsi="Times New Roman" w:cs="Times New Roman"/>
          <w:sz w:val="24"/>
          <w:szCs w:val="24"/>
          <w:lang w:val="en-US"/>
        </w:rPr>
        <w:t>Campbell, J. Y., Ammer J. (1993). «What moves the stock and bond markets? A variance decomposition for</w:t>
      </w:r>
      <w:r w:rsidR="001243B3" w:rsidRPr="001243B3">
        <w:rPr>
          <w:rFonts w:ascii="Times New Roman" w:hAnsi="Times New Roman" w:cs="Times New Roman"/>
          <w:sz w:val="24"/>
          <w:szCs w:val="24"/>
          <w:lang w:val="en-US"/>
        </w:rPr>
        <w:t xml:space="preserve"> </w:t>
      </w:r>
      <w:r w:rsidR="001B3C6B" w:rsidRPr="001243B3">
        <w:rPr>
          <w:rFonts w:ascii="Times New Roman" w:hAnsi="Times New Roman" w:cs="Times New Roman"/>
          <w:sz w:val="24"/>
          <w:szCs w:val="24"/>
          <w:lang w:val="en-US"/>
        </w:rPr>
        <w:t xml:space="preserve">long-term asset returns.» </w:t>
      </w:r>
      <w:r w:rsidR="001B3C6B" w:rsidRPr="001243B3">
        <w:rPr>
          <w:rFonts w:ascii="Times New Roman" w:hAnsi="Times New Roman" w:cs="Times New Roman"/>
          <w:i/>
          <w:sz w:val="24"/>
          <w:szCs w:val="24"/>
          <w:lang w:val="en-US"/>
        </w:rPr>
        <w:t>Journal of Finance</w:t>
      </w:r>
      <w:r w:rsidR="001B3C6B" w:rsidRPr="001243B3">
        <w:rPr>
          <w:rFonts w:ascii="Times New Roman" w:hAnsi="Times New Roman" w:cs="Times New Roman"/>
          <w:sz w:val="24"/>
          <w:szCs w:val="24"/>
          <w:lang w:val="en-US"/>
        </w:rPr>
        <w:t>, 48(1): 3-37.</w:t>
      </w:r>
    </w:p>
    <w:p w:rsidR="00D96121" w:rsidRDefault="001B3C6B" w:rsidP="00D96121">
      <w:pPr>
        <w:pStyle w:val="af2"/>
        <w:rPr>
          <w:sz w:val="24"/>
          <w:szCs w:val="24"/>
          <w:lang w:val="ru-RU"/>
        </w:rPr>
      </w:pPr>
      <w:r w:rsidRPr="001243B3">
        <w:rPr>
          <w:sz w:val="24"/>
          <w:szCs w:val="24"/>
        </w:rPr>
        <w:t xml:space="preserve"> [</w:t>
      </w:r>
      <w:r w:rsidR="00ED1A09" w:rsidRPr="001243B3">
        <w:rPr>
          <w:sz w:val="24"/>
          <w:szCs w:val="24"/>
        </w:rPr>
        <w:t>20</w:t>
      </w:r>
      <w:r w:rsidRPr="001243B3">
        <w:rPr>
          <w:sz w:val="24"/>
          <w:szCs w:val="24"/>
        </w:rPr>
        <w:t>] Caporale M.G., Spagnolo N. (2011). «Stock market integration between three CEECs, Russia and the UK».</w:t>
      </w:r>
      <w:r w:rsidRPr="001243B3">
        <w:rPr>
          <w:i/>
          <w:iCs/>
          <w:sz w:val="24"/>
          <w:szCs w:val="24"/>
        </w:rPr>
        <w:t>Review of International Economics</w:t>
      </w:r>
      <w:r w:rsidRPr="001243B3">
        <w:rPr>
          <w:sz w:val="24"/>
          <w:szCs w:val="24"/>
        </w:rPr>
        <w:t>, Vol. 19, No. 1, pp. 158−169.</w:t>
      </w:r>
    </w:p>
    <w:p w:rsidR="00D96121" w:rsidRDefault="00ED1A09" w:rsidP="00D96121">
      <w:pPr>
        <w:pStyle w:val="af2"/>
        <w:rPr>
          <w:sz w:val="24"/>
          <w:szCs w:val="24"/>
        </w:rPr>
      </w:pPr>
      <w:r w:rsidRPr="001243B3">
        <w:rPr>
          <w:sz w:val="24"/>
          <w:szCs w:val="24"/>
        </w:rPr>
        <w:t xml:space="preserve">[21] </w:t>
      </w:r>
      <w:r w:rsidR="001B3C6B" w:rsidRPr="001243B3">
        <w:rPr>
          <w:sz w:val="24"/>
          <w:szCs w:val="24"/>
        </w:rPr>
        <w:t>Chen Y.L., Gau Y.F. (2010). «News announcements and price discovery in foreign exchange spot and futures markets».</w:t>
      </w:r>
      <w:r w:rsidR="001B3C6B" w:rsidRPr="001243B3">
        <w:rPr>
          <w:i/>
          <w:sz w:val="24"/>
          <w:szCs w:val="24"/>
        </w:rPr>
        <w:t>Journal of Banking &amp; Finance,</w:t>
      </w:r>
      <w:r w:rsidR="001B3C6B" w:rsidRPr="001243B3">
        <w:rPr>
          <w:sz w:val="24"/>
          <w:szCs w:val="24"/>
        </w:rPr>
        <w:t xml:space="preserve"> 34 (7), pp. 1628-1636.</w:t>
      </w:r>
      <w:r w:rsidR="00D96121" w:rsidRPr="00D96121">
        <w:rPr>
          <w:sz w:val="24"/>
          <w:szCs w:val="24"/>
        </w:rPr>
        <w:t xml:space="preserve"> </w:t>
      </w:r>
    </w:p>
    <w:p w:rsidR="00D96121" w:rsidRDefault="001B3C6B" w:rsidP="00D96121">
      <w:pPr>
        <w:spacing w:line="360" w:lineRule="auto"/>
        <w:jc w:val="both"/>
        <w:rPr>
          <w:rFonts w:ascii="Times New Roman" w:hAnsi="Times New Roman" w:cs="Times New Roman"/>
          <w:sz w:val="24"/>
          <w:szCs w:val="24"/>
        </w:rPr>
      </w:pPr>
      <w:r w:rsidRPr="00D96121">
        <w:rPr>
          <w:rFonts w:ascii="Times New Roman" w:hAnsi="Times New Roman" w:cs="Times New Roman"/>
          <w:sz w:val="24"/>
          <w:szCs w:val="24"/>
          <w:lang w:val="en-US"/>
        </w:rPr>
        <w:t>[</w:t>
      </w:r>
      <w:r w:rsidR="00ED1A09" w:rsidRPr="00D96121">
        <w:rPr>
          <w:rFonts w:ascii="Times New Roman" w:hAnsi="Times New Roman" w:cs="Times New Roman"/>
          <w:sz w:val="24"/>
          <w:szCs w:val="24"/>
          <w:lang w:val="en-US"/>
        </w:rPr>
        <w:t>22</w:t>
      </w:r>
      <w:r w:rsidRPr="00D96121">
        <w:rPr>
          <w:rFonts w:ascii="Times New Roman" w:hAnsi="Times New Roman" w:cs="Times New Roman"/>
          <w:sz w:val="24"/>
          <w:szCs w:val="24"/>
          <w:lang w:val="en-US"/>
        </w:rPr>
        <w:t xml:space="preserve">] Chen L., Da Zhi, Zhao X. (2013) “What drives stock price movements?” </w:t>
      </w:r>
      <w:r w:rsidRPr="001243B3">
        <w:rPr>
          <w:rFonts w:ascii="Times New Roman" w:hAnsi="Times New Roman" w:cs="Times New Roman"/>
          <w:i/>
          <w:sz w:val="24"/>
          <w:szCs w:val="24"/>
        </w:rPr>
        <w:t>Oxford University Press, The Review of Financial Studies</w:t>
      </w:r>
      <w:r w:rsidRPr="001243B3">
        <w:rPr>
          <w:rFonts w:ascii="Times New Roman" w:hAnsi="Times New Roman" w:cs="Times New Roman"/>
          <w:sz w:val="24"/>
          <w:szCs w:val="24"/>
        </w:rPr>
        <w:t>, v 0 n 0.</w:t>
      </w:r>
    </w:p>
    <w:p w:rsidR="001B3C6B" w:rsidRPr="00D96121" w:rsidRDefault="001B3C6B" w:rsidP="00D96121">
      <w:pPr>
        <w:spacing w:line="360" w:lineRule="auto"/>
        <w:jc w:val="both"/>
        <w:rPr>
          <w:rFonts w:ascii="Times New Roman" w:hAnsi="Times New Roman" w:cs="Times New Roman"/>
          <w:sz w:val="24"/>
          <w:szCs w:val="24"/>
          <w:lang w:val="en-US"/>
        </w:rPr>
      </w:pPr>
      <w:r w:rsidRPr="00D96121">
        <w:rPr>
          <w:rFonts w:ascii="Times New Roman" w:hAnsi="Times New Roman" w:cs="Times New Roman"/>
          <w:sz w:val="24"/>
          <w:szCs w:val="24"/>
          <w:lang w:val="en-US"/>
        </w:rPr>
        <w:t>[</w:t>
      </w:r>
      <w:r w:rsidR="00ED1A09" w:rsidRPr="00D96121">
        <w:rPr>
          <w:rFonts w:ascii="Times New Roman" w:hAnsi="Times New Roman" w:cs="Times New Roman"/>
          <w:sz w:val="24"/>
          <w:szCs w:val="24"/>
          <w:lang w:val="en-US"/>
        </w:rPr>
        <w:t>23</w:t>
      </w:r>
      <w:r w:rsidRPr="00D96121">
        <w:rPr>
          <w:rFonts w:ascii="Times New Roman" w:hAnsi="Times New Roman" w:cs="Times New Roman"/>
          <w:sz w:val="24"/>
          <w:szCs w:val="24"/>
          <w:lang w:val="en-US"/>
        </w:rPr>
        <w:t>] Clare A. Courtenay R. (2001) “Assessing the impact of macroeconomic news announcements on securities prices under different monetary policy regimes”, Bank of England Working Paper no.125.</w:t>
      </w:r>
    </w:p>
    <w:p w:rsidR="001A1B2F" w:rsidRPr="001243B3" w:rsidRDefault="00ED1A09" w:rsidP="001243B3">
      <w:pPr>
        <w:pStyle w:val="af2"/>
        <w:rPr>
          <w:sz w:val="24"/>
          <w:szCs w:val="24"/>
        </w:rPr>
      </w:pPr>
      <w:r w:rsidRPr="001243B3">
        <w:rPr>
          <w:sz w:val="24"/>
          <w:szCs w:val="24"/>
        </w:rPr>
        <w:t xml:space="preserve">[24] </w:t>
      </w:r>
      <w:r w:rsidR="001A1B2F" w:rsidRPr="001243B3">
        <w:rPr>
          <w:sz w:val="24"/>
          <w:szCs w:val="24"/>
        </w:rPr>
        <w:t xml:space="preserve">Conrad J., Cornell B. and Landsman W. When is bad news really bad news? // The Journal of Finance. – 2002. —  Vol. LVII, No.6. — </w:t>
      </w:r>
      <w:r w:rsidR="001A1B2F" w:rsidRPr="001243B3">
        <w:rPr>
          <w:sz w:val="24"/>
          <w:szCs w:val="24"/>
          <w:lang w:val="ru-RU"/>
        </w:rPr>
        <w:t>РР</w:t>
      </w:r>
      <w:r w:rsidR="001A1B2F" w:rsidRPr="001243B3">
        <w:rPr>
          <w:sz w:val="24"/>
          <w:szCs w:val="24"/>
        </w:rPr>
        <w:t>. 2507—2532.</w:t>
      </w:r>
    </w:p>
    <w:p w:rsidR="001B3C6B" w:rsidRPr="001243B3" w:rsidRDefault="001B3C6B" w:rsidP="001243B3">
      <w:pPr>
        <w:pStyle w:val="af2"/>
        <w:rPr>
          <w:sz w:val="24"/>
          <w:szCs w:val="24"/>
        </w:rPr>
      </w:pPr>
      <w:r w:rsidRPr="001243B3">
        <w:rPr>
          <w:sz w:val="24"/>
          <w:szCs w:val="24"/>
        </w:rPr>
        <w:lastRenderedPageBreak/>
        <w:t>[</w:t>
      </w:r>
      <w:r w:rsidR="00ED1A09" w:rsidRPr="001243B3">
        <w:rPr>
          <w:sz w:val="24"/>
          <w:szCs w:val="24"/>
        </w:rPr>
        <w:t>25</w:t>
      </w:r>
      <w:r w:rsidRPr="001243B3">
        <w:rPr>
          <w:sz w:val="24"/>
          <w:szCs w:val="24"/>
        </w:rPr>
        <w:t xml:space="preserve">] Dhesi G., Xiao L. (2010). </w:t>
      </w:r>
      <w:r w:rsidRPr="001243B3">
        <w:rPr>
          <w:i/>
          <w:iCs/>
          <w:sz w:val="24"/>
          <w:szCs w:val="24"/>
        </w:rPr>
        <w:t xml:space="preserve">Dynamic Linkages Between the European and US Stock Markets. </w:t>
      </w:r>
      <w:r w:rsidRPr="001243B3">
        <w:rPr>
          <w:sz w:val="24"/>
          <w:szCs w:val="24"/>
        </w:rPr>
        <w:t>3rd International Conference on Business Intelligence and Financial Engineering</w:t>
      </w:r>
      <w:r w:rsidRPr="001243B3">
        <w:rPr>
          <w:i/>
          <w:iCs/>
          <w:sz w:val="24"/>
          <w:szCs w:val="24"/>
        </w:rPr>
        <w:t xml:space="preserve">, </w:t>
      </w:r>
      <w:r w:rsidRPr="001243B3">
        <w:rPr>
          <w:sz w:val="24"/>
          <w:szCs w:val="24"/>
        </w:rPr>
        <w:t>VSIM, Bulgaria, art.no. 5621816, pp. 403−407.</w:t>
      </w:r>
    </w:p>
    <w:p w:rsidR="001B3C6B" w:rsidRPr="001243B3" w:rsidRDefault="001B3C6B" w:rsidP="001243B3">
      <w:pPr>
        <w:pStyle w:val="af2"/>
        <w:rPr>
          <w:sz w:val="24"/>
          <w:szCs w:val="24"/>
        </w:rPr>
      </w:pPr>
      <w:r w:rsidRPr="001243B3">
        <w:rPr>
          <w:sz w:val="24"/>
          <w:szCs w:val="24"/>
        </w:rPr>
        <w:t>[</w:t>
      </w:r>
      <w:r w:rsidR="00ED1A09" w:rsidRPr="001243B3">
        <w:rPr>
          <w:sz w:val="24"/>
          <w:szCs w:val="24"/>
        </w:rPr>
        <w:t>26</w:t>
      </w:r>
      <w:r w:rsidRPr="001243B3">
        <w:rPr>
          <w:sz w:val="24"/>
          <w:szCs w:val="24"/>
        </w:rPr>
        <w:t>] Dimpfel T. (2011). “The impact of US news on the German stock market – an event study analysis,” Quarterly Review of Economics and Finance, 51, pp.389-398.</w:t>
      </w:r>
    </w:p>
    <w:p w:rsidR="001B3C6B" w:rsidRPr="001243B3" w:rsidRDefault="001B3C6B" w:rsidP="001243B3">
      <w:pPr>
        <w:pStyle w:val="af2"/>
        <w:rPr>
          <w:sz w:val="24"/>
          <w:szCs w:val="24"/>
        </w:rPr>
      </w:pPr>
      <w:r w:rsidRPr="001243B3">
        <w:rPr>
          <w:sz w:val="24"/>
          <w:szCs w:val="24"/>
        </w:rPr>
        <w:t>[</w:t>
      </w:r>
      <w:r w:rsidR="00ED1A09" w:rsidRPr="001243B3">
        <w:rPr>
          <w:sz w:val="24"/>
          <w:szCs w:val="24"/>
        </w:rPr>
        <w:t>27</w:t>
      </w:r>
      <w:r w:rsidRPr="001243B3">
        <w:rPr>
          <w:sz w:val="24"/>
          <w:szCs w:val="24"/>
        </w:rPr>
        <w:t>] Dubreuille S., Mai H.M. (2009), Impact of European and American Business Cycle News on Euronext Trading, International Journal of Business 14, 124-135</w:t>
      </w:r>
    </w:p>
    <w:p w:rsidR="00D96121" w:rsidRDefault="00ED1A09" w:rsidP="00D96121">
      <w:pPr>
        <w:pStyle w:val="af4"/>
        <w:spacing w:line="360" w:lineRule="auto"/>
        <w:rPr>
          <w:sz w:val="24"/>
          <w:szCs w:val="24"/>
        </w:rPr>
      </w:pPr>
      <w:r w:rsidRPr="001243B3">
        <w:rPr>
          <w:sz w:val="24"/>
          <w:szCs w:val="24"/>
          <w:lang w:val="en-US"/>
        </w:rPr>
        <w:t xml:space="preserve">[28] </w:t>
      </w:r>
      <w:r w:rsidR="001B3C6B" w:rsidRPr="001243B3">
        <w:rPr>
          <w:sz w:val="24"/>
          <w:szCs w:val="24"/>
          <w:lang w:val="en-US"/>
        </w:rPr>
        <w:t xml:space="preserve">Engle, R.F., Rangel J.G. (2008). “The spline GARCH-model for low-frequency volatility and its global macroeconomic causes,” </w:t>
      </w:r>
      <w:r w:rsidR="001B3C6B" w:rsidRPr="001243B3">
        <w:rPr>
          <w:i/>
          <w:sz w:val="24"/>
          <w:szCs w:val="24"/>
          <w:lang w:val="en-US"/>
        </w:rPr>
        <w:t>Review of Financial Studies</w:t>
      </w:r>
      <w:r w:rsidR="001B3C6B" w:rsidRPr="001243B3">
        <w:rPr>
          <w:sz w:val="24"/>
          <w:szCs w:val="24"/>
          <w:lang w:val="en-US"/>
        </w:rPr>
        <w:t xml:space="preserve">, 21, 1187-1222. </w:t>
      </w:r>
    </w:p>
    <w:p w:rsidR="001B3C6B" w:rsidRPr="00D96121" w:rsidRDefault="001B3C6B" w:rsidP="00D96121">
      <w:pPr>
        <w:pStyle w:val="af4"/>
        <w:spacing w:line="360" w:lineRule="auto"/>
        <w:rPr>
          <w:sz w:val="24"/>
          <w:szCs w:val="24"/>
          <w:lang w:val="en-US"/>
        </w:rPr>
      </w:pPr>
      <w:r w:rsidRPr="00D96121">
        <w:rPr>
          <w:sz w:val="24"/>
          <w:szCs w:val="24"/>
          <w:lang w:val="en-US"/>
        </w:rPr>
        <w:t xml:space="preserve"> [</w:t>
      </w:r>
      <w:r w:rsidR="00ED1A09" w:rsidRPr="00D96121">
        <w:rPr>
          <w:sz w:val="24"/>
          <w:szCs w:val="24"/>
          <w:lang w:val="en-US"/>
        </w:rPr>
        <w:t>29</w:t>
      </w:r>
      <w:r w:rsidRPr="00D96121">
        <w:rPr>
          <w:sz w:val="24"/>
          <w:szCs w:val="24"/>
          <w:lang w:val="en-US"/>
        </w:rPr>
        <w:t xml:space="preserve">] Fair, R.C. (2002), Shock Effects on Stocks, Bonds, and Exchange Rates, Journal of International Money and Finance (22), 307-341. </w:t>
      </w:r>
    </w:p>
    <w:p w:rsidR="001B3C6B" w:rsidRPr="001243B3" w:rsidRDefault="00ED1A09" w:rsidP="001243B3">
      <w:pPr>
        <w:pStyle w:val="af2"/>
        <w:rPr>
          <w:sz w:val="24"/>
          <w:szCs w:val="24"/>
        </w:rPr>
      </w:pPr>
      <w:r w:rsidRPr="001243B3">
        <w:rPr>
          <w:sz w:val="24"/>
          <w:szCs w:val="24"/>
        </w:rPr>
        <w:t xml:space="preserve">[30] </w:t>
      </w:r>
      <w:r w:rsidR="001B3C6B" w:rsidRPr="001243B3">
        <w:rPr>
          <w:sz w:val="24"/>
          <w:szCs w:val="24"/>
        </w:rPr>
        <w:t xml:space="preserve">Fama E. F. (1965). The behavior of stock-market prices //The journal of Business. – Т. 38. – №. 1. – С. 34-105. </w:t>
      </w:r>
    </w:p>
    <w:p w:rsidR="001B3C6B" w:rsidRPr="00D96121" w:rsidRDefault="00ED1A09" w:rsidP="001243B3">
      <w:pPr>
        <w:pStyle w:val="af2"/>
        <w:rPr>
          <w:sz w:val="20"/>
          <w:szCs w:val="24"/>
        </w:rPr>
      </w:pPr>
      <w:r w:rsidRPr="001243B3">
        <w:rPr>
          <w:sz w:val="24"/>
          <w:szCs w:val="24"/>
        </w:rPr>
        <w:t xml:space="preserve">[31] </w:t>
      </w:r>
      <w:r w:rsidR="001B3C6B" w:rsidRPr="001243B3">
        <w:rPr>
          <w:sz w:val="24"/>
          <w:szCs w:val="24"/>
        </w:rPr>
        <w:t xml:space="preserve">Fama, E. F. Fisher L, Jensen M. C., Roll R. (1969) “The Adjustment of Stock Prices to New Information,” International Economic Review, 10(1), pp.1-21. Stable URL: </w:t>
      </w:r>
      <w:r w:rsidR="001B3C6B" w:rsidRPr="00D96121">
        <w:rPr>
          <w:sz w:val="20"/>
          <w:szCs w:val="24"/>
        </w:rPr>
        <w:t>http://links.jstor.org/sici?sici=0020-6598%28196902%2910%3A1%3C1%3ATAOSPT%3E2.0.CO%3B2-P</w:t>
      </w:r>
    </w:p>
    <w:p w:rsidR="001B3C6B" w:rsidRPr="001243B3" w:rsidRDefault="00ED1A09" w:rsidP="001243B3">
      <w:pPr>
        <w:pStyle w:val="af2"/>
        <w:rPr>
          <w:sz w:val="24"/>
          <w:szCs w:val="24"/>
        </w:rPr>
      </w:pPr>
      <w:r w:rsidRPr="001243B3">
        <w:rPr>
          <w:sz w:val="24"/>
          <w:szCs w:val="24"/>
        </w:rPr>
        <w:t xml:space="preserve">[32] </w:t>
      </w:r>
      <w:r w:rsidR="001B3C6B" w:rsidRPr="001243B3">
        <w:rPr>
          <w:sz w:val="24"/>
          <w:szCs w:val="24"/>
        </w:rPr>
        <w:t xml:space="preserve">Fama E. F. (1970). “Efficient capital markets: a review of theory and empirical work.” Journal of finance, 25. Pp. 383-417. </w:t>
      </w:r>
    </w:p>
    <w:p w:rsidR="001B3C6B" w:rsidRPr="001243B3" w:rsidRDefault="00ED1A09" w:rsidP="001243B3">
      <w:pPr>
        <w:pStyle w:val="af2"/>
        <w:rPr>
          <w:sz w:val="24"/>
          <w:szCs w:val="24"/>
        </w:rPr>
      </w:pPr>
      <w:r w:rsidRPr="001243B3">
        <w:rPr>
          <w:sz w:val="24"/>
          <w:szCs w:val="24"/>
        </w:rPr>
        <w:t xml:space="preserve">[33] </w:t>
      </w:r>
      <w:r w:rsidR="001B3C6B" w:rsidRPr="001243B3">
        <w:rPr>
          <w:sz w:val="24"/>
          <w:szCs w:val="24"/>
        </w:rPr>
        <w:t xml:space="preserve">Fama E. F. (1991). Efficient capital markets: II //The journal of finance. – Т. 46. – №. 5. – С. 1575-1617. </w:t>
      </w:r>
    </w:p>
    <w:p w:rsidR="001B3C6B" w:rsidRPr="001243B3" w:rsidRDefault="00ED1A09" w:rsidP="001243B3">
      <w:pPr>
        <w:pStyle w:val="af2"/>
        <w:rPr>
          <w:sz w:val="24"/>
          <w:szCs w:val="24"/>
        </w:rPr>
      </w:pPr>
      <w:r w:rsidRPr="001243B3">
        <w:rPr>
          <w:sz w:val="24"/>
          <w:szCs w:val="24"/>
        </w:rPr>
        <w:t xml:space="preserve">[34] </w:t>
      </w:r>
      <w:r w:rsidR="001B3C6B" w:rsidRPr="001243B3">
        <w:rPr>
          <w:sz w:val="24"/>
          <w:szCs w:val="24"/>
        </w:rPr>
        <w:t xml:space="preserve">Fama E. F. (1998). Market efficiency, long-term returns, and behavioral finance //Journal of financial economics.- Т. 49. – №. 3. – Pp. 283-306. </w:t>
      </w:r>
    </w:p>
    <w:p w:rsidR="001B3C6B" w:rsidRPr="00D96121" w:rsidRDefault="00ED1A09" w:rsidP="001243B3">
      <w:pPr>
        <w:pStyle w:val="af2"/>
        <w:rPr>
          <w:sz w:val="24"/>
          <w:szCs w:val="24"/>
        </w:rPr>
      </w:pPr>
      <w:r w:rsidRPr="001243B3">
        <w:rPr>
          <w:sz w:val="24"/>
          <w:szCs w:val="24"/>
        </w:rPr>
        <w:t xml:space="preserve">[35] </w:t>
      </w:r>
      <w:r w:rsidR="001B3C6B" w:rsidRPr="001243B3">
        <w:rPr>
          <w:sz w:val="24"/>
          <w:szCs w:val="24"/>
        </w:rPr>
        <w:t>Fama E. (2010). Rational Irrationality // The New Yorker. January</w:t>
      </w:r>
      <w:r w:rsidR="001B3C6B" w:rsidRPr="00D96121">
        <w:rPr>
          <w:sz w:val="24"/>
          <w:szCs w:val="24"/>
        </w:rPr>
        <w:t xml:space="preserve"> 13</w:t>
      </w:r>
      <w:r w:rsidR="00D96121" w:rsidRPr="00D96121">
        <w:rPr>
          <w:sz w:val="24"/>
          <w:szCs w:val="24"/>
        </w:rPr>
        <w:t xml:space="preserve"> </w:t>
      </w:r>
      <w:r w:rsidR="001B3C6B" w:rsidRPr="00D96121">
        <w:rPr>
          <w:sz w:val="24"/>
          <w:szCs w:val="24"/>
        </w:rPr>
        <w:t xml:space="preserve">— </w:t>
      </w:r>
      <w:r w:rsidR="001B3C6B" w:rsidRPr="001243B3">
        <w:rPr>
          <w:sz w:val="24"/>
          <w:szCs w:val="24"/>
        </w:rPr>
        <w:t>URL</w:t>
      </w:r>
      <w:r w:rsidR="001B3C6B" w:rsidRPr="00D96121">
        <w:rPr>
          <w:sz w:val="24"/>
          <w:szCs w:val="24"/>
        </w:rPr>
        <w:t xml:space="preserve">: </w:t>
      </w:r>
      <w:hyperlink r:id="rId15" w:history="1">
        <w:r w:rsidR="001B3C6B" w:rsidRPr="001243B3">
          <w:rPr>
            <w:sz w:val="24"/>
            <w:szCs w:val="24"/>
          </w:rPr>
          <w:t>http</w:t>
        </w:r>
        <w:r w:rsidR="001B3C6B" w:rsidRPr="00D96121">
          <w:rPr>
            <w:sz w:val="24"/>
            <w:szCs w:val="24"/>
          </w:rPr>
          <w:t>://</w:t>
        </w:r>
        <w:r w:rsidR="001B3C6B" w:rsidRPr="001243B3">
          <w:rPr>
            <w:sz w:val="24"/>
            <w:szCs w:val="24"/>
          </w:rPr>
          <w:t>www</w:t>
        </w:r>
        <w:r w:rsidR="001B3C6B" w:rsidRPr="00D96121">
          <w:rPr>
            <w:sz w:val="24"/>
            <w:szCs w:val="24"/>
          </w:rPr>
          <w:t>.</w:t>
        </w:r>
        <w:r w:rsidR="001B3C6B" w:rsidRPr="001243B3">
          <w:rPr>
            <w:sz w:val="24"/>
            <w:szCs w:val="24"/>
          </w:rPr>
          <w:t>newyorker</w:t>
        </w:r>
        <w:r w:rsidR="001B3C6B" w:rsidRPr="00D96121">
          <w:rPr>
            <w:sz w:val="24"/>
            <w:szCs w:val="24"/>
          </w:rPr>
          <w:t>.</w:t>
        </w:r>
        <w:r w:rsidR="001B3C6B" w:rsidRPr="001243B3">
          <w:rPr>
            <w:sz w:val="24"/>
            <w:szCs w:val="24"/>
          </w:rPr>
          <w:t>com</w:t>
        </w:r>
        <w:r w:rsidR="001B3C6B" w:rsidRPr="00D96121">
          <w:rPr>
            <w:sz w:val="24"/>
            <w:szCs w:val="24"/>
          </w:rPr>
          <w:t>/</w:t>
        </w:r>
        <w:r w:rsidR="001B3C6B" w:rsidRPr="001243B3">
          <w:rPr>
            <w:sz w:val="24"/>
            <w:szCs w:val="24"/>
          </w:rPr>
          <w:t>online</w:t>
        </w:r>
        <w:r w:rsidR="001B3C6B" w:rsidRPr="00D96121">
          <w:rPr>
            <w:sz w:val="24"/>
            <w:szCs w:val="24"/>
          </w:rPr>
          <w:t>/</w:t>
        </w:r>
        <w:r w:rsidR="001B3C6B" w:rsidRPr="001243B3">
          <w:rPr>
            <w:sz w:val="24"/>
            <w:szCs w:val="24"/>
          </w:rPr>
          <w:t>blogs</w:t>
        </w:r>
        <w:r w:rsidR="001B3C6B" w:rsidRPr="00D96121">
          <w:rPr>
            <w:sz w:val="24"/>
            <w:szCs w:val="24"/>
          </w:rPr>
          <w:t>/</w:t>
        </w:r>
        <w:r w:rsidR="001B3C6B" w:rsidRPr="001243B3">
          <w:rPr>
            <w:sz w:val="24"/>
            <w:szCs w:val="24"/>
          </w:rPr>
          <w:t>johncassidy</w:t>
        </w:r>
        <w:r w:rsidR="001B3C6B" w:rsidRPr="00D96121">
          <w:rPr>
            <w:sz w:val="24"/>
            <w:szCs w:val="24"/>
          </w:rPr>
          <w:t>/2010/01/</w:t>
        </w:r>
        <w:r w:rsidR="001B3C6B" w:rsidRPr="001243B3">
          <w:rPr>
            <w:sz w:val="24"/>
            <w:szCs w:val="24"/>
          </w:rPr>
          <w:t>interview</w:t>
        </w:r>
        <w:r w:rsidR="001B3C6B" w:rsidRPr="00D96121">
          <w:rPr>
            <w:sz w:val="24"/>
            <w:szCs w:val="24"/>
          </w:rPr>
          <w:t>-</w:t>
        </w:r>
        <w:r w:rsidR="001B3C6B" w:rsidRPr="001243B3">
          <w:rPr>
            <w:sz w:val="24"/>
            <w:szCs w:val="24"/>
          </w:rPr>
          <w:t>with</w:t>
        </w:r>
        <w:r w:rsidR="001B3C6B" w:rsidRPr="00D96121">
          <w:rPr>
            <w:sz w:val="24"/>
            <w:szCs w:val="24"/>
          </w:rPr>
          <w:t>-</w:t>
        </w:r>
        <w:r w:rsidR="001B3C6B" w:rsidRPr="001243B3">
          <w:rPr>
            <w:sz w:val="24"/>
            <w:szCs w:val="24"/>
          </w:rPr>
          <w:t>eugene</w:t>
        </w:r>
        <w:r w:rsidR="001B3C6B" w:rsidRPr="00D96121">
          <w:rPr>
            <w:sz w:val="24"/>
            <w:szCs w:val="24"/>
          </w:rPr>
          <w:t>-</w:t>
        </w:r>
        <w:r w:rsidR="001B3C6B" w:rsidRPr="001243B3">
          <w:rPr>
            <w:sz w:val="24"/>
            <w:szCs w:val="24"/>
          </w:rPr>
          <w:t>fama</w:t>
        </w:r>
        <w:r w:rsidR="001B3C6B" w:rsidRPr="00D96121">
          <w:rPr>
            <w:sz w:val="24"/>
            <w:szCs w:val="24"/>
          </w:rPr>
          <w:t>.</w:t>
        </w:r>
        <w:r w:rsidR="001B3C6B" w:rsidRPr="001243B3">
          <w:rPr>
            <w:sz w:val="24"/>
            <w:szCs w:val="24"/>
          </w:rPr>
          <w:t>html</w:t>
        </w:r>
      </w:hyperlink>
    </w:p>
    <w:p w:rsidR="001B3C6B" w:rsidRPr="001243B3" w:rsidRDefault="001B3C6B" w:rsidP="001243B3">
      <w:pPr>
        <w:pStyle w:val="af2"/>
        <w:rPr>
          <w:sz w:val="24"/>
          <w:szCs w:val="24"/>
        </w:rPr>
      </w:pPr>
      <w:r w:rsidRPr="00D96121">
        <w:rPr>
          <w:sz w:val="24"/>
          <w:szCs w:val="24"/>
        </w:rPr>
        <w:t xml:space="preserve"> </w:t>
      </w:r>
      <w:r w:rsidRPr="001243B3">
        <w:rPr>
          <w:sz w:val="24"/>
          <w:szCs w:val="24"/>
        </w:rPr>
        <w:t>[</w:t>
      </w:r>
      <w:r w:rsidR="00ED1A09" w:rsidRPr="001243B3">
        <w:rPr>
          <w:sz w:val="24"/>
          <w:szCs w:val="24"/>
        </w:rPr>
        <w:t>36</w:t>
      </w:r>
      <w:r w:rsidRPr="001243B3">
        <w:rPr>
          <w:sz w:val="24"/>
          <w:szCs w:val="24"/>
        </w:rPr>
        <w:t xml:space="preserve">] Flannery M.J., Protopapadakis A.A. (2002). “Macroeconomic factors do influence aggregate stock returns,” </w:t>
      </w:r>
      <w:r w:rsidRPr="001243B3">
        <w:rPr>
          <w:i/>
          <w:sz w:val="24"/>
          <w:szCs w:val="24"/>
        </w:rPr>
        <w:t>The Review of Financial Studies</w:t>
      </w:r>
      <w:r w:rsidRPr="001243B3">
        <w:rPr>
          <w:sz w:val="24"/>
          <w:szCs w:val="24"/>
        </w:rPr>
        <w:t xml:space="preserve">, 15-3, pp.751-782. </w:t>
      </w:r>
    </w:p>
    <w:p w:rsidR="001B3C6B" w:rsidRPr="001243B3" w:rsidRDefault="00ED1A09" w:rsidP="001243B3">
      <w:pPr>
        <w:pStyle w:val="af4"/>
        <w:spacing w:line="360" w:lineRule="auto"/>
        <w:rPr>
          <w:sz w:val="24"/>
          <w:szCs w:val="24"/>
          <w:lang w:val="en-US"/>
        </w:rPr>
      </w:pPr>
      <w:r w:rsidRPr="001243B3">
        <w:rPr>
          <w:sz w:val="24"/>
          <w:szCs w:val="24"/>
          <w:lang w:val="en-US"/>
        </w:rPr>
        <w:t xml:space="preserve">[37] </w:t>
      </w:r>
      <w:r w:rsidR="001B3C6B" w:rsidRPr="001243B3">
        <w:rPr>
          <w:sz w:val="24"/>
          <w:szCs w:val="24"/>
          <w:lang w:val="en-US"/>
        </w:rPr>
        <w:t xml:space="preserve">Fleming J., Kirby S., Ostdiek B. (1998). “Information and volatility linkages in the stock, bond and money markets,” </w:t>
      </w:r>
      <w:r w:rsidR="001B3C6B" w:rsidRPr="001243B3">
        <w:rPr>
          <w:i/>
          <w:sz w:val="24"/>
          <w:szCs w:val="24"/>
          <w:lang w:val="en-US"/>
        </w:rPr>
        <w:t xml:space="preserve">Journal of Financial Economics, </w:t>
      </w:r>
      <w:r w:rsidR="001B3C6B" w:rsidRPr="001243B3">
        <w:rPr>
          <w:sz w:val="24"/>
          <w:szCs w:val="24"/>
          <w:lang w:val="en-US"/>
        </w:rPr>
        <w:t>49,pp.111-137.</w:t>
      </w:r>
    </w:p>
    <w:p w:rsidR="001B3C6B" w:rsidRPr="001243B3" w:rsidRDefault="00ED1A09" w:rsidP="001243B3">
      <w:pPr>
        <w:pStyle w:val="af4"/>
        <w:spacing w:line="360" w:lineRule="auto"/>
        <w:rPr>
          <w:sz w:val="24"/>
          <w:szCs w:val="24"/>
          <w:lang w:val="en-US"/>
        </w:rPr>
      </w:pPr>
      <w:r w:rsidRPr="001243B3">
        <w:rPr>
          <w:sz w:val="24"/>
          <w:szCs w:val="24"/>
          <w:lang w:val="en-US"/>
        </w:rPr>
        <w:t xml:space="preserve">[38] </w:t>
      </w:r>
      <w:r w:rsidR="001B3C6B" w:rsidRPr="001243B3">
        <w:rPr>
          <w:sz w:val="24"/>
          <w:szCs w:val="24"/>
          <w:lang w:val="en-US"/>
        </w:rPr>
        <w:t xml:space="preserve">Fratzscher M. (2002) “Financial market’s integration in Europe: jn the effects of EMU on stock markets,” </w:t>
      </w:r>
      <w:r w:rsidR="001B3C6B" w:rsidRPr="001243B3">
        <w:rPr>
          <w:i/>
          <w:sz w:val="24"/>
          <w:szCs w:val="24"/>
          <w:lang w:val="en-US"/>
        </w:rPr>
        <w:t>International Journal of Finance and Economics</w:t>
      </w:r>
      <w:r w:rsidR="001B3C6B" w:rsidRPr="001243B3">
        <w:rPr>
          <w:sz w:val="24"/>
          <w:szCs w:val="24"/>
          <w:lang w:val="en-US"/>
        </w:rPr>
        <w:t xml:space="preserve">, 7. Pp.165-194. </w:t>
      </w:r>
    </w:p>
    <w:p w:rsidR="001B3C6B" w:rsidRPr="001243B3" w:rsidRDefault="001B3C6B" w:rsidP="001243B3">
      <w:pPr>
        <w:pStyle w:val="af2"/>
        <w:rPr>
          <w:sz w:val="24"/>
          <w:szCs w:val="24"/>
        </w:rPr>
      </w:pPr>
      <w:r w:rsidRPr="001243B3">
        <w:rPr>
          <w:sz w:val="24"/>
          <w:szCs w:val="24"/>
        </w:rPr>
        <w:t>[</w:t>
      </w:r>
      <w:r w:rsidR="00ED1A09" w:rsidRPr="001243B3">
        <w:rPr>
          <w:sz w:val="24"/>
          <w:szCs w:val="24"/>
        </w:rPr>
        <w:t>39</w:t>
      </w:r>
      <w:r w:rsidRPr="001243B3">
        <w:rPr>
          <w:sz w:val="24"/>
          <w:szCs w:val="24"/>
        </w:rPr>
        <w:t xml:space="preserve">] Hanousek J., Kočenda E., Kutan Ali M. (2007) “The Reaction of Asset Prices to Macroeconomic Announcements in New EU Markets: Evidence from Intraday Data” </w:t>
      </w:r>
      <w:r w:rsidRPr="001243B3">
        <w:rPr>
          <w:i/>
          <w:sz w:val="24"/>
          <w:szCs w:val="24"/>
        </w:rPr>
        <w:t>Working paper series</w:t>
      </w:r>
      <w:r w:rsidRPr="001243B3">
        <w:rPr>
          <w:sz w:val="24"/>
          <w:szCs w:val="24"/>
        </w:rPr>
        <w:t xml:space="preserve"> / CERGE-EI ; 349</w:t>
      </w:r>
    </w:p>
    <w:p w:rsidR="001B3C6B" w:rsidRPr="001243B3" w:rsidRDefault="001B3C6B" w:rsidP="001243B3">
      <w:pPr>
        <w:pStyle w:val="af2"/>
        <w:rPr>
          <w:sz w:val="24"/>
          <w:szCs w:val="24"/>
        </w:rPr>
      </w:pPr>
      <w:r w:rsidRPr="001243B3">
        <w:rPr>
          <w:sz w:val="24"/>
          <w:szCs w:val="24"/>
        </w:rPr>
        <w:lastRenderedPageBreak/>
        <w:t xml:space="preserve"> [</w:t>
      </w:r>
      <w:r w:rsidR="00ED1A09" w:rsidRPr="001243B3">
        <w:rPr>
          <w:sz w:val="24"/>
          <w:szCs w:val="24"/>
        </w:rPr>
        <w:t>40</w:t>
      </w:r>
      <w:r w:rsidRPr="001243B3">
        <w:rPr>
          <w:sz w:val="24"/>
          <w:szCs w:val="24"/>
        </w:rPr>
        <w:t xml:space="preserve">] Harju, K., Hussain S.M.  (2011) “Intraday Seasonalities and Macroeconomic News Announcements,” </w:t>
      </w:r>
      <w:r w:rsidRPr="001243B3">
        <w:rPr>
          <w:i/>
          <w:sz w:val="24"/>
          <w:szCs w:val="24"/>
        </w:rPr>
        <w:t>European Financial Management</w:t>
      </w:r>
      <w:r w:rsidRPr="001243B3">
        <w:rPr>
          <w:sz w:val="24"/>
          <w:szCs w:val="24"/>
        </w:rPr>
        <w:t>, pp.367-390.</w:t>
      </w:r>
    </w:p>
    <w:p w:rsidR="001B3C6B" w:rsidRPr="001243B3" w:rsidRDefault="001B3C6B" w:rsidP="001243B3">
      <w:pPr>
        <w:pStyle w:val="af2"/>
        <w:rPr>
          <w:sz w:val="24"/>
          <w:szCs w:val="24"/>
        </w:rPr>
      </w:pPr>
      <w:r w:rsidRPr="001243B3">
        <w:rPr>
          <w:sz w:val="24"/>
          <w:szCs w:val="24"/>
        </w:rPr>
        <w:t>[</w:t>
      </w:r>
      <w:r w:rsidR="00ED1A09" w:rsidRPr="001243B3">
        <w:rPr>
          <w:sz w:val="24"/>
          <w:szCs w:val="24"/>
        </w:rPr>
        <w:t>41</w:t>
      </w:r>
      <w:r w:rsidRPr="001243B3">
        <w:rPr>
          <w:sz w:val="24"/>
          <w:szCs w:val="24"/>
        </w:rPr>
        <w:t>] Jochen R. Andritzky, Geoffrey J. Bannister, Natalia T. Tamirisa (2005) “The Impact of Macroeconomic Announcements on Emerging Market Bonds” IMF Working Papers 05/83, International Monetary Fund.</w:t>
      </w:r>
    </w:p>
    <w:p w:rsidR="001B3C6B" w:rsidRPr="00D96121" w:rsidRDefault="001B3C6B" w:rsidP="001243B3">
      <w:pPr>
        <w:pStyle w:val="af2"/>
        <w:rPr>
          <w:sz w:val="20"/>
          <w:szCs w:val="24"/>
        </w:rPr>
      </w:pPr>
      <w:r w:rsidRPr="001243B3">
        <w:rPr>
          <w:sz w:val="24"/>
          <w:szCs w:val="24"/>
        </w:rPr>
        <w:t>[</w:t>
      </w:r>
      <w:r w:rsidR="00ED1A09" w:rsidRPr="001243B3">
        <w:rPr>
          <w:sz w:val="24"/>
          <w:szCs w:val="24"/>
        </w:rPr>
        <w:t>42</w:t>
      </w:r>
      <w:r w:rsidRPr="001243B3">
        <w:rPr>
          <w:sz w:val="24"/>
          <w:szCs w:val="24"/>
        </w:rPr>
        <w:t xml:space="preserve">] Jones B. Lin C.T. Mansur A. Masih M. (2005), Macroeconomic announcements, volatility, and interrelationships: an examination of the UK interest rate and equity markets, International Review of Financial Analysis 14, 356-375. URL: </w:t>
      </w:r>
      <w:hyperlink r:id="rId16" w:history="1">
        <w:r w:rsidRPr="00D96121">
          <w:rPr>
            <w:rStyle w:val="a6"/>
            <w:sz w:val="20"/>
            <w:szCs w:val="24"/>
          </w:rPr>
          <w:t>http://www.researchgate.net/profile/Mansur_Masih/publication/223790777_Macroeconomic_announcements_volatility_and_interrelationships_An_examination_of_the_UK_interest_rate_and_equity_markets/file/60b7d5354a62f4827a.pdf?ev=pub_ext_doc_dl&amp;origin=publication_detail&amp;inViewer=true</w:t>
        </w:r>
      </w:hyperlink>
    </w:p>
    <w:p w:rsidR="001B3C6B" w:rsidRPr="001243B3" w:rsidRDefault="001B3C6B" w:rsidP="001243B3">
      <w:pPr>
        <w:pStyle w:val="af2"/>
        <w:rPr>
          <w:sz w:val="24"/>
          <w:szCs w:val="24"/>
        </w:rPr>
      </w:pPr>
      <w:r w:rsidRPr="001243B3">
        <w:rPr>
          <w:sz w:val="24"/>
          <w:szCs w:val="24"/>
        </w:rPr>
        <w:t xml:space="preserve"> [</w:t>
      </w:r>
      <w:r w:rsidR="00ED1A09" w:rsidRPr="001243B3">
        <w:rPr>
          <w:sz w:val="24"/>
          <w:szCs w:val="24"/>
        </w:rPr>
        <w:t>43</w:t>
      </w:r>
      <w:r w:rsidRPr="001243B3">
        <w:rPr>
          <w:sz w:val="24"/>
          <w:szCs w:val="24"/>
        </w:rPr>
        <w:t>] Kasa K. (1992). «Common stochastic trends in the international stock markets».Journal of Monetary Economics, Vol. 29, pp. 95−124.</w:t>
      </w:r>
    </w:p>
    <w:p w:rsidR="001B3C6B" w:rsidRPr="001243B3" w:rsidRDefault="001B3C6B" w:rsidP="001243B3">
      <w:pPr>
        <w:pStyle w:val="af2"/>
        <w:rPr>
          <w:sz w:val="24"/>
          <w:szCs w:val="24"/>
        </w:rPr>
      </w:pPr>
      <w:r w:rsidRPr="001243B3">
        <w:rPr>
          <w:sz w:val="24"/>
          <w:szCs w:val="24"/>
        </w:rPr>
        <w:t>[</w:t>
      </w:r>
      <w:r w:rsidR="00ED1A09" w:rsidRPr="001243B3">
        <w:rPr>
          <w:sz w:val="24"/>
          <w:szCs w:val="24"/>
        </w:rPr>
        <w:t>44</w:t>
      </w:r>
      <w:r w:rsidRPr="001243B3">
        <w:rPr>
          <w:sz w:val="24"/>
          <w:szCs w:val="24"/>
        </w:rPr>
        <w:t>] Koedijk K.C., Campbell R.A.J., Kofman P. (2002). «Increased correlation in bear markets».Financial Analysis Journal, Vol. 58, pp. 87−94.</w:t>
      </w:r>
    </w:p>
    <w:p w:rsidR="001B3C6B" w:rsidRPr="001243B3" w:rsidRDefault="00ED1A09" w:rsidP="001243B3">
      <w:pPr>
        <w:pStyle w:val="af2"/>
        <w:rPr>
          <w:sz w:val="24"/>
          <w:szCs w:val="24"/>
          <w:lang w:val="ru-RU"/>
        </w:rPr>
      </w:pPr>
      <w:r w:rsidRPr="001243B3">
        <w:rPr>
          <w:sz w:val="24"/>
          <w:szCs w:val="24"/>
        </w:rPr>
        <w:t xml:space="preserve">[45] </w:t>
      </w:r>
      <w:r w:rsidR="001B3C6B" w:rsidRPr="001243B3">
        <w:rPr>
          <w:sz w:val="24"/>
          <w:szCs w:val="24"/>
        </w:rPr>
        <w:t>Krugman P. (2009) How Did Economists Get It So Wrong? // The New York Times. September</w:t>
      </w:r>
      <w:r w:rsidR="001B3C6B" w:rsidRPr="001243B3">
        <w:rPr>
          <w:sz w:val="24"/>
          <w:szCs w:val="24"/>
          <w:lang w:val="ru-RU"/>
        </w:rPr>
        <w:t xml:space="preserve"> 2. </w:t>
      </w:r>
      <w:r w:rsidR="001B3C6B" w:rsidRPr="001243B3">
        <w:rPr>
          <w:sz w:val="24"/>
          <w:szCs w:val="24"/>
        </w:rPr>
        <w:t>P</w:t>
      </w:r>
      <w:r w:rsidR="001B3C6B" w:rsidRPr="001243B3">
        <w:rPr>
          <w:sz w:val="24"/>
          <w:szCs w:val="24"/>
          <w:lang w:val="ru-RU"/>
        </w:rPr>
        <w:t xml:space="preserve">. 36 [Электронный ресурс]: — </w:t>
      </w:r>
      <w:r w:rsidR="001B3C6B" w:rsidRPr="001243B3">
        <w:rPr>
          <w:sz w:val="24"/>
          <w:szCs w:val="24"/>
        </w:rPr>
        <w:t>URL</w:t>
      </w:r>
      <w:r w:rsidR="001B3C6B" w:rsidRPr="001243B3">
        <w:rPr>
          <w:sz w:val="24"/>
          <w:szCs w:val="24"/>
          <w:lang w:val="ru-RU"/>
        </w:rPr>
        <w:t xml:space="preserve">: </w:t>
      </w:r>
      <w:hyperlink r:id="rId17" w:history="1">
        <w:r w:rsidR="001B3C6B" w:rsidRPr="001243B3">
          <w:rPr>
            <w:rStyle w:val="a6"/>
            <w:sz w:val="24"/>
            <w:szCs w:val="24"/>
          </w:rPr>
          <w:t>http</w:t>
        </w:r>
        <w:r w:rsidR="001B3C6B" w:rsidRPr="001243B3">
          <w:rPr>
            <w:rStyle w:val="a6"/>
            <w:sz w:val="24"/>
            <w:szCs w:val="24"/>
            <w:lang w:val="ru-RU"/>
          </w:rPr>
          <w:t>://</w:t>
        </w:r>
        <w:r w:rsidR="001B3C6B" w:rsidRPr="001243B3">
          <w:rPr>
            <w:rStyle w:val="a6"/>
            <w:sz w:val="24"/>
            <w:szCs w:val="24"/>
          </w:rPr>
          <w:t>www</w:t>
        </w:r>
        <w:r w:rsidR="001B3C6B" w:rsidRPr="001243B3">
          <w:rPr>
            <w:rStyle w:val="a6"/>
            <w:sz w:val="24"/>
            <w:szCs w:val="24"/>
            <w:lang w:val="ru-RU"/>
          </w:rPr>
          <w:t>.</w:t>
        </w:r>
        <w:r w:rsidR="001B3C6B" w:rsidRPr="001243B3">
          <w:rPr>
            <w:rStyle w:val="a6"/>
            <w:sz w:val="24"/>
            <w:szCs w:val="24"/>
          </w:rPr>
          <w:t>nytimes</w:t>
        </w:r>
        <w:r w:rsidR="001B3C6B" w:rsidRPr="001243B3">
          <w:rPr>
            <w:rStyle w:val="a6"/>
            <w:sz w:val="24"/>
            <w:szCs w:val="24"/>
            <w:lang w:val="ru-RU"/>
          </w:rPr>
          <w:t>.</w:t>
        </w:r>
        <w:r w:rsidR="001B3C6B" w:rsidRPr="001243B3">
          <w:rPr>
            <w:rStyle w:val="a6"/>
            <w:sz w:val="24"/>
            <w:szCs w:val="24"/>
          </w:rPr>
          <w:t>com</w:t>
        </w:r>
        <w:r w:rsidR="001B3C6B" w:rsidRPr="001243B3">
          <w:rPr>
            <w:rStyle w:val="a6"/>
            <w:sz w:val="24"/>
            <w:szCs w:val="24"/>
            <w:lang w:val="ru-RU"/>
          </w:rPr>
          <w:t>/2009/09/06/</w:t>
        </w:r>
        <w:r w:rsidR="001B3C6B" w:rsidRPr="001243B3">
          <w:rPr>
            <w:rStyle w:val="a6"/>
            <w:sz w:val="24"/>
            <w:szCs w:val="24"/>
          </w:rPr>
          <w:t>magazine</w:t>
        </w:r>
        <w:r w:rsidR="001B3C6B" w:rsidRPr="001243B3">
          <w:rPr>
            <w:rStyle w:val="a6"/>
            <w:sz w:val="24"/>
            <w:szCs w:val="24"/>
            <w:lang w:val="ru-RU"/>
          </w:rPr>
          <w:t>/06</w:t>
        </w:r>
        <w:r w:rsidR="001B3C6B" w:rsidRPr="001243B3">
          <w:rPr>
            <w:rStyle w:val="a6"/>
            <w:sz w:val="24"/>
            <w:szCs w:val="24"/>
          </w:rPr>
          <w:t>Economic</w:t>
        </w:r>
        <w:r w:rsidR="001B3C6B" w:rsidRPr="001243B3">
          <w:rPr>
            <w:rStyle w:val="a6"/>
            <w:sz w:val="24"/>
            <w:szCs w:val="24"/>
            <w:lang w:val="ru-RU"/>
          </w:rPr>
          <w:t>-</w:t>
        </w:r>
        <w:r w:rsidR="001B3C6B" w:rsidRPr="001243B3">
          <w:rPr>
            <w:rStyle w:val="a6"/>
            <w:sz w:val="24"/>
            <w:szCs w:val="24"/>
          </w:rPr>
          <w:t>t</w:t>
        </w:r>
        <w:r w:rsidR="001B3C6B" w:rsidRPr="001243B3">
          <w:rPr>
            <w:rStyle w:val="a6"/>
            <w:sz w:val="24"/>
            <w:szCs w:val="24"/>
            <w:lang w:val="ru-RU"/>
          </w:rPr>
          <w:t>.</w:t>
        </w:r>
        <w:r w:rsidR="001B3C6B" w:rsidRPr="001243B3">
          <w:rPr>
            <w:rStyle w:val="a6"/>
            <w:sz w:val="24"/>
            <w:szCs w:val="24"/>
          </w:rPr>
          <w:t>html</w:t>
        </w:r>
      </w:hyperlink>
    </w:p>
    <w:p w:rsidR="001B3C6B" w:rsidRPr="001243B3" w:rsidRDefault="00ED1A09" w:rsidP="001243B3">
      <w:pPr>
        <w:pStyle w:val="af2"/>
        <w:rPr>
          <w:sz w:val="24"/>
          <w:szCs w:val="24"/>
        </w:rPr>
      </w:pPr>
      <w:r w:rsidRPr="001243B3">
        <w:rPr>
          <w:sz w:val="24"/>
          <w:szCs w:val="24"/>
        </w:rPr>
        <w:t xml:space="preserve">[46] </w:t>
      </w:r>
      <w:r w:rsidR="001B3C6B" w:rsidRPr="001243B3">
        <w:rPr>
          <w:sz w:val="24"/>
          <w:szCs w:val="24"/>
        </w:rPr>
        <w:t>King M., Wadhwani S. (1990). «Transmission of volatility between stock markets».The Review of Financial Studies, Vol. 3, pp. 5−33.</w:t>
      </w:r>
    </w:p>
    <w:p w:rsidR="001B3C6B" w:rsidRPr="001243B3" w:rsidRDefault="00ED1A09" w:rsidP="001243B3">
      <w:pPr>
        <w:pStyle w:val="af2"/>
        <w:rPr>
          <w:sz w:val="24"/>
          <w:szCs w:val="24"/>
        </w:rPr>
      </w:pPr>
      <w:r w:rsidRPr="001243B3">
        <w:rPr>
          <w:sz w:val="24"/>
          <w:szCs w:val="24"/>
        </w:rPr>
        <w:t xml:space="preserve">[47] </w:t>
      </w:r>
      <w:r w:rsidR="001B3C6B" w:rsidRPr="001243B3">
        <w:rPr>
          <w:sz w:val="24"/>
          <w:szCs w:val="24"/>
        </w:rPr>
        <w:t>King M., Wadhwani S. (1990). «Transmission of volatility between stock markets».The Review of Financial Studies, Vol. 3, pp. 5−33.</w:t>
      </w:r>
    </w:p>
    <w:p w:rsidR="001B3C6B" w:rsidRPr="001243B3" w:rsidRDefault="00ED1A09" w:rsidP="001243B3">
      <w:pPr>
        <w:pStyle w:val="af2"/>
        <w:rPr>
          <w:sz w:val="24"/>
          <w:szCs w:val="24"/>
        </w:rPr>
      </w:pPr>
      <w:r w:rsidRPr="001243B3">
        <w:rPr>
          <w:sz w:val="24"/>
          <w:szCs w:val="24"/>
        </w:rPr>
        <w:t xml:space="preserve">[48] </w:t>
      </w:r>
      <w:r w:rsidR="001B3C6B" w:rsidRPr="001243B3">
        <w:rPr>
          <w:sz w:val="24"/>
          <w:szCs w:val="24"/>
        </w:rPr>
        <w:t xml:space="preserve">Lintner J. The valuation of risk assets and the selection of risky investments in stock portfolios and capital budgets //The review of economics and statistics. – 1965. – Т. 47. – №. 1. – С. 13-37. </w:t>
      </w:r>
    </w:p>
    <w:p w:rsidR="001B3C6B" w:rsidRPr="001243B3" w:rsidRDefault="001B3C6B" w:rsidP="001243B3">
      <w:pPr>
        <w:pStyle w:val="af2"/>
        <w:rPr>
          <w:sz w:val="24"/>
          <w:szCs w:val="24"/>
        </w:rPr>
      </w:pPr>
      <w:r w:rsidRPr="001243B3">
        <w:rPr>
          <w:sz w:val="24"/>
          <w:szCs w:val="24"/>
        </w:rPr>
        <w:t>[</w:t>
      </w:r>
      <w:r w:rsidR="00ED1A09" w:rsidRPr="001243B3">
        <w:rPr>
          <w:sz w:val="24"/>
          <w:szCs w:val="24"/>
        </w:rPr>
        <w:t>49</w:t>
      </w:r>
      <w:r w:rsidRPr="001243B3">
        <w:rPr>
          <w:sz w:val="24"/>
          <w:szCs w:val="24"/>
        </w:rPr>
        <w:t>] Longin F., Solnik B. (1995). «Is the correlation in international equity returns constant: 1960−1990?»Journal of International Money and Finance, Vol. 14, pp. 3−26.</w:t>
      </w:r>
    </w:p>
    <w:p w:rsidR="001B3C6B" w:rsidRPr="001243B3" w:rsidRDefault="001B3C6B" w:rsidP="001243B3">
      <w:pPr>
        <w:pStyle w:val="af2"/>
        <w:rPr>
          <w:sz w:val="24"/>
          <w:szCs w:val="24"/>
        </w:rPr>
      </w:pPr>
      <w:r w:rsidRPr="001243B3">
        <w:rPr>
          <w:sz w:val="24"/>
          <w:szCs w:val="24"/>
        </w:rPr>
        <w:t>[</w:t>
      </w:r>
      <w:r w:rsidR="00ED1A09" w:rsidRPr="001243B3">
        <w:rPr>
          <w:sz w:val="24"/>
          <w:szCs w:val="24"/>
        </w:rPr>
        <w:t>5</w:t>
      </w:r>
      <w:r w:rsidRPr="001243B3">
        <w:rPr>
          <w:sz w:val="24"/>
          <w:szCs w:val="24"/>
        </w:rPr>
        <w:t xml:space="preserve">0] MacKinlay A. Craig (1997) “Event studies in economics and finance” Journal of Economic Literature, vol. 35, issue 1, pages 13-39 </w:t>
      </w:r>
    </w:p>
    <w:p w:rsidR="001B3C6B" w:rsidRPr="001243B3" w:rsidRDefault="00ED1A09" w:rsidP="001243B3">
      <w:pPr>
        <w:pStyle w:val="af2"/>
        <w:rPr>
          <w:sz w:val="24"/>
          <w:szCs w:val="24"/>
        </w:rPr>
      </w:pPr>
      <w:r w:rsidRPr="001243B3">
        <w:rPr>
          <w:sz w:val="24"/>
          <w:szCs w:val="24"/>
        </w:rPr>
        <w:t xml:space="preserve">[51] </w:t>
      </w:r>
      <w:r w:rsidR="001B3C6B" w:rsidRPr="001243B3">
        <w:rPr>
          <w:sz w:val="24"/>
          <w:szCs w:val="24"/>
        </w:rPr>
        <w:t>Malkiel B. (1992) Efficient Market Hypothesis // New Palgrave Dictionary of Money and Finance / Eds. P. Newman, M. Milgate, J. Eatwell. London: Macmillan.</w:t>
      </w:r>
    </w:p>
    <w:p w:rsidR="001B3C6B" w:rsidRPr="001243B3" w:rsidRDefault="00ED1A09" w:rsidP="001243B3">
      <w:pPr>
        <w:pStyle w:val="af2"/>
        <w:rPr>
          <w:sz w:val="24"/>
          <w:szCs w:val="24"/>
        </w:rPr>
      </w:pPr>
      <w:r w:rsidRPr="001243B3">
        <w:rPr>
          <w:sz w:val="24"/>
          <w:szCs w:val="24"/>
        </w:rPr>
        <w:t xml:space="preserve">[52] </w:t>
      </w:r>
      <w:r w:rsidR="001B3C6B" w:rsidRPr="001243B3">
        <w:rPr>
          <w:sz w:val="24"/>
          <w:szCs w:val="24"/>
        </w:rPr>
        <w:t>Malkiel B. (2005). Reflections on the Efficient Market Hypothesis: 30 Years Later // The FinancialReview. Vol. 40.N 1. P. 1–9.</w:t>
      </w:r>
    </w:p>
    <w:p w:rsidR="001B3C6B" w:rsidRPr="001243B3" w:rsidRDefault="001B3C6B" w:rsidP="001243B3">
      <w:pPr>
        <w:pStyle w:val="af2"/>
        <w:rPr>
          <w:sz w:val="24"/>
          <w:szCs w:val="24"/>
        </w:rPr>
      </w:pPr>
      <w:r w:rsidRPr="001243B3">
        <w:rPr>
          <w:sz w:val="24"/>
          <w:szCs w:val="24"/>
        </w:rPr>
        <w:t>[</w:t>
      </w:r>
      <w:r w:rsidR="00ED1A09" w:rsidRPr="001243B3">
        <w:rPr>
          <w:sz w:val="24"/>
          <w:szCs w:val="24"/>
        </w:rPr>
        <w:t>53</w:t>
      </w:r>
      <w:r w:rsidRPr="001243B3">
        <w:rPr>
          <w:sz w:val="24"/>
          <w:szCs w:val="24"/>
        </w:rPr>
        <w:t>] Martens M., Poon S.-H. (2001). «Returns synchronization and correlation dynamics between international stock markets». Journal of Banking</w:t>
      </w:r>
      <w:r w:rsidR="001F392C">
        <w:rPr>
          <w:sz w:val="24"/>
          <w:szCs w:val="24"/>
          <w:lang w:val="ru-RU"/>
        </w:rPr>
        <w:t xml:space="preserve"> </w:t>
      </w:r>
      <w:r w:rsidRPr="001243B3">
        <w:rPr>
          <w:sz w:val="24"/>
          <w:szCs w:val="24"/>
        </w:rPr>
        <w:t xml:space="preserve">and Finance 25, 1805−1827. </w:t>
      </w:r>
    </w:p>
    <w:p w:rsidR="001B3C6B" w:rsidRPr="001243B3" w:rsidRDefault="001B3C6B" w:rsidP="001243B3">
      <w:pPr>
        <w:pStyle w:val="af2"/>
        <w:rPr>
          <w:sz w:val="24"/>
          <w:szCs w:val="24"/>
        </w:rPr>
      </w:pPr>
      <w:r w:rsidRPr="001243B3">
        <w:rPr>
          <w:sz w:val="24"/>
          <w:szCs w:val="24"/>
        </w:rPr>
        <w:lastRenderedPageBreak/>
        <w:t>[</w:t>
      </w:r>
      <w:r w:rsidR="00ED1A09" w:rsidRPr="001243B3">
        <w:rPr>
          <w:sz w:val="24"/>
          <w:szCs w:val="24"/>
        </w:rPr>
        <w:t>54</w:t>
      </w:r>
      <w:r w:rsidRPr="001243B3">
        <w:rPr>
          <w:sz w:val="24"/>
          <w:szCs w:val="24"/>
        </w:rPr>
        <w:t>] Neumark D., Tinsley P.A., Tosini S. (1991). «After hours stock prices and post-crashes hangovers». Journal of Finance, Vol. 46, pp. 159−178.</w:t>
      </w:r>
    </w:p>
    <w:p w:rsidR="001B3C6B" w:rsidRPr="001243B3" w:rsidRDefault="001B3C6B" w:rsidP="001243B3">
      <w:pPr>
        <w:pStyle w:val="af2"/>
        <w:rPr>
          <w:sz w:val="24"/>
          <w:szCs w:val="24"/>
        </w:rPr>
      </w:pPr>
      <w:r w:rsidRPr="001243B3">
        <w:rPr>
          <w:sz w:val="24"/>
          <w:szCs w:val="24"/>
        </w:rPr>
        <w:t>[</w:t>
      </w:r>
      <w:r w:rsidR="00ED1A09" w:rsidRPr="001243B3">
        <w:rPr>
          <w:sz w:val="24"/>
          <w:szCs w:val="24"/>
        </w:rPr>
        <w:t>55</w:t>
      </w:r>
      <w:r w:rsidRPr="001243B3">
        <w:rPr>
          <w:sz w:val="24"/>
          <w:szCs w:val="24"/>
        </w:rPr>
        <w:t>] Nikkinen J., Omran M., Sahlström P.,  Äijö J. (2006) «</w:t>
      </w:r>
      <w:hyperlink r:id="rId18" w:history="1">
        <w:r w:rsidRPr="001243B3">
          <w:rPr>
            <w:sz w:val="24"/>
            <w:szCs w:val="24"/>
          </w:rPr>
          <w:t>Global stock market reactions to scheduled U.S. macroeconomic news announcements</w:t>
        </w:r>
      </w:hyperlink>
      <w:r w:rsidRPr="001243B3">
        <w:rPr>
          <w:sz w:val="24"/>
          <w:szCs w:val="24"/>
        </w:rPr>
        <w:t xml:space="preserve">», </w:t>
      </w:r>
      <w:r w:rsidRPr="001243B3">
        <w:rPr>
          <w:i/>
          <w:sz w:val="24"/>
          <w:szCs w:val="24"/>
        </w:rPr>
        <w:t xml:space="preserve">Global Finance Journal. </w:t>
      </w:r>
      <w:r w:rsidRPr="001243B3">
        <w:rPr>
          <w:sz w:val="24"/>
          <w:szCs w:val="24"/>
        </w:rPr>
        <w:t xml:space="preserve">Vol.17, Issue 1. Pp. 92-104. </w:t>
      </w:r>
    </w:p>
    <w:p w:rsidR="001B3C6B" w:rsidRPr="001243B3" w:rsidRDefault="001B3C6B" w:rsidP="001243B3">
      <w:pPr>
        <w:pStyle w:val="af2"/>
        <w:rPr>
          <w:sz w:val="24"/>
          <w:szCs w:val="24"/>
        </w:rPr>
      </w:pPr>
      <w:r w:rsidRPr="001243B3">
        <w:rPr>
          <w:sz w:val="24"/>
          <w:szCs w:val="24"/>
        </w:rPr>
        <w:t>[5</w:t>
      </w:r>
      <w:r w:rsidR="00ED1A09" w:rsidRPr="001243B3">
        <w:rPr>
          <w:sz w:val="24"/>
          <w:szCs w:val="24"/>
        </w:rPr>
        <w:t>6</w:t>
      </w:r>
      <w:r w:rsidRPr="001243B3">
        <w:rPr>
          <w:sz w:val="24"/>
          <w:szCs w:val="24"/>
        </w:rPr>
        <w:t>] Nilsson Erleman M., Wallestam M. (2008) “Stock Market Reactions to Macroeconomic Announcements: The Dynamics of the Price Adjustment Process” University essay from Handelshögskolan i Stockholm/Institutionenförfinansiellekonomi.</w:t>
      </w:r>
    </w:p>
    <w:p w:rsidR="001B3C6B" w:rsidRPr="001243B3" w:rsidRDefault="001B3C6B" w:rsidP="001243B3">
      <w:pPr>
        <w:pStyle w:val="af2"/>
        <w:rPr>
          <w:rStyle w:val="a6"/>
          <w:sz w:val="24"/>
          <w:szCs w:val="24"/>
          <w:lang w:val="ba-RU"/>
        </w:rPr>
      </w:pPr>
      <w:r w:rsidRPr="001243B3">
        <w:rPr>
          <w:sz w:val="24"/>
          <w:szCs w:val="24"/>
        </w:rPr>
        <w:t xml:space="preserve"> [</w:t>
      </w:r>
      <w:r w:rsidR="00ED1A09" w:rsidRPr="001243B3">
        <w:rPr>
          <w:sz w:val="24"/>
          <w:szCs w:val="24"/>
        </w:rPr>
        <w:t>5</w:t>
      </w:r>
      <w:r w:rsidRPr="001243B3">
        <w:rPr>
          <w:sz w:val="24"/>
          <w:szCs w:val="24"/>
        </w:rPr>
        <w:t xml:space="preserve">7] Parker J. (2007) “The Impact of economic news on financial markets” Munich Personal RePEc Archive, Online at </w:t>
      </w:r>
      <w:hyperlink r:id="rId19" w:history="1">
        <w:r w:rsidRPr="001243B3">
          <w:rPr>
            <w:rStyle w:val="a6"/>
            <w:sz w:val="24"/>
            <w:szCs w:val="24"/>
          </w:rPr>
          <w:t>http://mpra.ub.uni-muenchen.de/2675/</w:t>
        </w:r>
      </w:hyperlink>
    </w:p>
    <w:p w:rsidR="00D901D8" w:rsidRPr="001243B3" w:rsidRDefault="00D036AC" w:rsidP="001243B3">
      <w:pPr>
        <w:autoSpaceDE w:val="0"/>
        <w:autoSpaceDN w:val="0"/>
        <w:adjustRightInd w:val="0"/>
        <w:spacing w:after="0" w:line="360" w:lineRule="auto"/>
        <w:jc w:val="both"/>
        <w:rPr>
          <w:rFonts w:ascii="Times New Roman" w:hAnsi="Times New Roman" w:cs="Times New Roman"/>
          <w:sz w:val="24"/>
          <w:szCs w:val="24"/>
          <w:lang w:val="en-US"/>
        </w:rPr>
      </w:pPr>
      <w:r w:rsidRPr="001243B3">
        <w:rPr>
          <w:rFonts w:ascii="Times New Roman" w:hAnsi="Times New Roman" w:cs="Times New Roman"/>
          <w:sz w:val="24"/>
          <w:szCs w:val="24"/>
          <w:lang w:val="en-US"/>
        </w:rPr>
        <w:t xml:space="preserve">[58] </w:t>
      </w:r>
      <w:r w:rsidR="00D901D8" w:rsidRPr="001243B3">
        <w:rPr>
          <w:rFonts w:ascii="Times New Roman" w:hAnsi="Times New Roman" w:cs="Times New Roman"/>
          <w:color w:val="000000"/>
          <w:sz w:val="24"/>
          <w:szCs w:val="24"/>
          <w:lang w:val="en-US"/>
        </w:rPr>
        <w:t>Parker, John C., Li, Huirong (CoCo), “How Bad is Bad News; How Good is GoodNews?” unpublished research paper available from the author(</w:t>
      </w:r>
      <w:r w:rsidR="00D901D8" w:rsidRPr="001243B3">
        <w:rPr>
          <w:rFonts w:ascii="Times New Roman" w:hAnsi="Times New Roman" w:cs="Times New Roman"/>
          <w:color w:val="0000FF"/>
          <w:sz w:val="24"/>
          <w:szCs w:val="24"/>
          <w:lang w:val="en-US"/>
        </w:rPr>
        <w:t>john.parker@relevanteconomics.com</w:t>
      </w:r>
      <w:r w:rsidR="00D901D8" w:rsidRPr="001243B3">
        <w:rPr>
          <w:rFonts w:ascii="Times New Roman" w:hAnsi="Times New Roman" w:cs="Times New Roman"/>
          <w:color w:val="000000"/>
          <w:sz w:val="24"/>
          <w:szCs w:val="24"/>
          <w:lang w:val="en-US"/>
        </w:rPr>
        <w:t>) upon request.</w:t>
      </w:r>
    </w:p>
    <w:p w:rsidR="001B3C6B" w:rsidRPr="001243B3" w:rsidRDefault="001B3C6B" w:rsidP="001243B3">
      <w:pPr>
        <w:pStyle w:val="af2"/>
        <w:rPr>
          <w:sz w:val="24"/>
          <w:szCs w:val="24"/>
        </w:rPr>
      </w:pPr>
      <w:r w:rsidRPr="001243B3">
        <w:rPr>
          <w:sz w:val="24"/>
          <w:szCs w:val="24"/>
        </w:rPr>
        <w:t>[</w:t>
      </w:r>
      <w:r w:rsidR="00D036AC" w:rsidRPr="001243B3">
        <w:rPr>
          <w:sz w:val="24"/>
          <w:szCs w:val="24"/>
        </w:rPr>
        <w:t>59</w:t>
      </w:r>
      <w:r w:rsidRPr="001243B3">
        <w:rPr>
          <w:sz w:val="24"/>
          <w:szCs w:val="24"/>
        </w:rPr>
        <w:t xml:space="preserve">] Ramaprasad B., Nikolova B. (2009). «Return, volatility spillovers and dynamic correlation in the BRIC equity markets: аn analysis using a bivariate EGARCH framework». </w:t>
      </w:r>
      <w:r w:rsidRPr="001243B3">
        <w:rPr>
          <w:i/>
          <w:iCs/>
          <w:sz w:val="24"/>
          <w:szCs w:val="24"/>
        </w:rPr>
        <w:t>Global Finance Journal</w:t>
      </w:r>
      <w:r w:rsidRPr="001243B3">
        <w:rPr>
          <w:sz w:val="24"/>
          <w:szCs w:val="24"/>
        </w:rPr>
        <w:t>, Vol. 19, pp. 203–218.</w:t>
      </w:r>
    </w:p>
    <w:p w:rsidR="001B3C6B" w:rsidRPr="001243B3" w:rsidRDefault="001B3C6B" w:rsidP="001243B3">
      <w:pPr>
        <w:pStyle w:val="af2"/>
        <w:rPr>
          <w:sz w:val="24"/>
          <w:szCs w:val="24"/>
        </w:rPr>
      </w:pPr>
      <w:r w:rsidRPr="001243B3">
        <w:rPr>
          <w:sz w:val="24"/>
          <w:szCs w:val="24"/>
        </w:rPr>
        <w:t>[</w:t>
      </w:r>
      <w:r w:rsidR="00D036AC" w:rsidRPr="001243B3">
        <w:rPr>
          <w:sz w:val="24"/>
          <w:szCs w:val="24"/>
        </w:rPr>
        <w:t>60</w:t>
      </w:r>
      <w:r w:rsidRPr="001243B3">
        <w:rPr>
          <w:sz w:val="24"/>
          <w:szCs w:val="24"/>
        </w:rPr>
        <w:t>] Reddy S.S., Wadhwa K. (2012). «International stock market integration: a study of the US and the BRIC markets». Research Journal of Economics &amp; Business Studies, Vol. 1, No. 3, pp. 56−67.</w:t>
      </w:r>
    </w:p>
    <w:p w:rsidR="001B3C6B" w:rsidRPr="001243B3" w:rsidRDefault="001B3C6B" w:rsidP="001243B3">
      <w:pPr>
        <w:pStyle w:val="af2"/>
        <w:rPr>
          <w:sz w:val="24"/>
          <w:szCs w:val="24"/>
        </w:rPr>
      </w:pPr>
      <w:r w:rsidRPr="001243B3">
        <w:rPr>
          <w:sz w:val="24"/>
          <w:szCs w:val="24"/>
        </w:rPr>
        <w:t xml:space="preserve"> [</w:t>
      </w:r>
      <w:r w:rsidR="00D036AC" w:rsidRPr="001243B3">
        <w:rPr>
          <w:sz w:val="24"/>
          <w:szCs w:val="24"/>
        </w:rPr>
        <w:t>61</w:t>
      </w:r>
      <w:r w:rsidRPr="001243B3">
        <w:rPr>
          <w:sz w:val="24"/>
          <w:szCs w:val="24"/>
        </w:rPr>
        <w:t>] Rockinger, M. and Urga, G. (2001). A time-varying parameter model to test for the predictability and integration in the stock markets of Transition economies, Journal of Business and Economic Statistcs 19, 73–84.</w:t>
      </w:r>
    </w:p>
    <w:p w:rsidR="001B3C6B" w:rsidRPr="001243B3" w:rsidRDefault="001B3C6B" w:rsidP="001243B3">
      <w:pPr>
        <w:pStyle w:val="af2"/>
        <w:rPr>
          <w:sz w:val="24"/>
          <w:szCs w:val="24"/>
        </w:rPr>
      </w:pPr>
      <w:r w:rsidRPr="001243B3">
        <w:rPr>
          <w:sz w:val="24"/>
          <w:szCs w:val="24"/>
        </w:rPr>
        <w:t>[</w:t>
      </w:r>
      <w:r w:rsidR="00D036AC" w:rsidRPr="001243B3">
        <w:rPr>
          <w:sz w:val="24"/>
          <w:szCs w:val="24"/>
        </w:rPr>
        <w:t>62</w:t>
      </w:r>
      <w:r w:rsidRPr="001243B3">
        <w:rPr>
          <w:sz w:val="24"/>
          <w:szCs w:val="24"/>
        </w:rPr>
        <w:t>] Rossi, Eduardo (2010). “Univariate GARCH Models: A Survey,” Quantile, No.8 pp.1-67.</w:t>
      </w:r>
    </w:p>
    <w:p w:rsidR="001B3C6B" w:rsidRPr="001243B3" w:rsidRDefault="001B3C6B" w:rsidP="001243B3">
      <w:pPr>
        <w:pStyle w:val="af2"/>
        <w:rPr>
          <w:sz w:val="24"/>
          <w:szCs w:val="24"/>
        </w:rPr>
      </w:pPr>
      <w:r w:rsidRPr="001243B3">
        <w:rPr>
          <w:sz w:val="24"/>
          <w:szCs w:val="24"/>
        </w:rPr>
        <w:t>[</w:t>
      </w:r>
      <w:r w:rsidR="00D036AC" w:rsidRPr="001243B3">
        <w:rPr>
          <w:sz w:val="24"/>
          <w:szCs w:val="24"/>
        </w:rPr>
        <w:t>63</w:t>
      </w:r>
      <w:r w:rsidRPr="001243B3">
        <w:rPr>
          <w:sz w:val="24"/>
          <w:szCs w:val="24"/>
        </w:rPr>
        <w:t xml:space="preserve">] Schwert G.W. (1981), The adjustment of stock prices to information about inflation, </w:t>
      </w:r>
      <w:r w:rsidRPr="001243B3">
        <w:rPr>
          <w:i/>
          <w:sz w:val="24"/>
          <w:szCs w:val="24"/>
        </w:rPr>
        <w:t xml:space="preserve">Journal of Finance </w:t>
      </w:r>
      <w:r w:rsidRPr="001243B3">
        <w:rPr>
          <w:sz w:val="24"/>
          <w:szCs w:val="24"/>
        </w:rPr>
        <w:t xml:space="preserve">XXXVI-1, 15-29. </w:t>
      </w:r>
    </w:p>
    <w:p w:rsidR="001B3C6B" w:rsidRPr="001243B3" w:rsidRDefault="001B3C6B" w:rsidP="001243B3">
      <w:pPr>
        <w:pStyle w:val="af2"/>
        <w:rPr>
          <w:sz w:val="24"/>
          <w:szCs w:val="24"/>
        </w:rPr>
      </w:pPr>
      <w:r w:rsidRPr="001243B3">
        <w:rPr>
          <w:sz w:val="24"/>
          <w:szCs w:val="24"/>
        </w:rPr>
        <w:t>[</w:t>
      </w:r>
      <w:r w:rsidR="00D036AC" w:rsidRPr="001243B3">
        <w:rPr>
          <w:sz w:val="24"/>
          <w:szCs w:val="24"/>
        </w:rPr>
        <w:t>64</w:t>
      </w:r>
      <w:r w:rsidRPr="001243B3">
        <w:rPr>
          <w:sz w:val="24"/>
          <w:szCs w:val="24"/>
        </w:rPr>
        <w:t>] Sharkasi A., Crane M., Ruskin Heather J., Matos Jose A. (2005) “The Reaction of stock markets to crashes and events: A comparison study between emerging and mature markets using Wavelet Transforms”. School of Computing, Dublin City University, Dublin</w:t>
      </w:r>
    </w:p>
    <w:p w:rsidR="001B3C6B" w:rsidRPr="001243B3" w:rsidRDefault="00ED1A09" w:rsidP="001243B3">
      <w:pPr>
        <w:pStyle w:val="af2"/>
        <w:rPr>
          <w:sz w:val="24"/>
          <w:szCs w:val="24"/>
        </w:rPr>
      </w:pPr>
      <w:r w:rsidRPr="001243B3">
        <w:rPr>
          <w:sz w:val="24"/>
          <w:szCs w:val="24"/>
        </w:rPr>
        <w:t>[</w:t>
      </w:r>
      <w:r w:rsidR="00D036AC" w:rsidRPr="001243B3">
        <w:rPr>
          <w:sz w:val="24"/>
          <w:szCs w:val="24"/>
        </w:rPr>
        <w:t>65</w:t>
      </w:r>
      <w:r w:rsidRPr="001243B3">
        <w:rPr>
          <w:sz w:val="24"/>
          <w:szCs w:val="24"/>
        </w:rPr>
        <w:t xml:space="preserve">] </w:t>
      </w:r>
      <w:r w:rsidR="001B3C6B" w:rsidRPr="001243B3">
        <w:rPr>
          <w:color w:val="000000"/>
          <w:sz w:val="24"/>
          <w:szCs w:val="24"/>
        </w:rPr>
        <w:t xml:space="preserve">Sharpe W. F. Capital asset prices: a theory of market equilibrium under conditions of risk //The journal of finance. – 1964. </w:t>
      </w:r>
      <w:r w:rsidR="00D036AC" w:rsidRPr="001243B3">
        <w:rPr>
          <w:color w:val="000000"/>
          <w:sz w:val="24"/>
          <w:szCs w:val="24"/>
        </w:rPr>
        <w:t xml:space="preserve">– Т. 19. – №. 3. – С. 425-442. </w:t>
      </w:r>
    </w:p>
    <w:p w:rsidR="001B3C6B" w:rsidRPr="001243B3" w:rsidRDefault="00D036AC" w:rsidP="001243B3">
      <w:pPr>
        <w:pStyle w:val="af2"/>
        <w:rPr>
          <w:sz w:val="24"/>
          <w:szCs w:val="24"/>
        </w:rPr>
      </w:pPr>
      <w:r w:rsidRPr="001243B3">
        <w:rPr>
          <w:sz w:val="24"/>
          <w:szCs w:val="24"/>
        </w:rPr>
        <w:t xml:space="preserve">[66] </w:t>
      </w:r>
      <w:r w:rsidR="001B3C6B" w:rsidRPr="001243B3">
        <w:rPr>
          <w:sz w:val="24"/>
          <w:szCs w:val="24"/>
        </w:rPr>
        <w:t>Bureau of Labor Statistics</w:t>
      </w:r>
      <w:r w:rsidR="00ED290E" w:rsidRPr="001243B3">
        <w:rPr>
          <w:sz w:val="24"/>
          <w:szCs w:val="24"/>
        </w:rPr>
        <w:t xml:space="preserve"> </w:t>
      </w:r>
      <w:hyperlink r:id="rId20" w:history="1">
        <w:r w:rsidR="001B3C6B" w:rsidRPr="001243B3">
          <w:rPr>
            <w:rStyle w:val="a6"/>
            <w:sz w:val="24"/>
            <w:szCs w:val="24"/>
          </w:rPr>
          <w:t>http://www.bls.gov/schedule/news_release/2008_sched.htm</w:t>
        </w:r>
      </w:hyperlink>
    </w:p>
    <w:p w:rsidR="001B3C6B" w:rsidRPr="001243B3" w:rsidRDefault="00D036AC" w:rsidP="001243B3">
      <w:pPr>
        <w:pStyle w:val="af2"/>
        <w:rPr>
          <w:lang w:val="ru-RU"/>
        </w:rPr>
      </w:pPr>
      <w:r w:rsidRPr="001243B3">
        <w:rPr>
          <w:sz w:val="24"/>
          <w:szCs w:val="24"/>
        </w:rPr>
        <w:t xml:space="preserve">[67] </w:t>
      </w:r>
      <w:r w:rsidR="001B3C6B" w:rsidRPr="001243B3">
        <w:rPr>
          <w:sz w:val="24"/>
          <w:szCs w:val="24"/>
        </w:rPr>
        <w:t xml:space="preserve">Bloomberg Economic Calendar  </w:t>
      </w:r>
      <w:hyperlink r:id="rId21" w:history="1">
        <w:r w:rsidR="001B3C6B" w:rsidRPr="001243B3">
          <w:rPr>
            <w:rStyle w:val="a6"/>
            <w:sz w:val="24"/>
            <w:szCs w:val="24"/>
          </w:rPr>
          <w:t>http://www.bloomberg.com/markets/economic-calendar/</w:t>
        </w:r>
      </w:hyperlink>
    </w:p>
    <w:p w:rsidR="00ED290E" w:rsidRPr="001243B3" w:rsidRDefault="00ED290E" w:rsidP="001243B3">
      <w:pPr>
        <w:pStyle w:val="af2"/>
        <w:rPr>
          <w:sz w:val="24"/>
          <w:szCs w:val="24"/>
        </w:rPr>
      </w:pPr>
      <w:r w:rsidRPr="001243B3">
        <w:rPr>
          <w:sz w:val="24"/>
          <w:szCs w:val="24"/>
        </w:rPr>
        <w:t xml:space="preserve">[68] Board </w:t>
      </w:r>
      <w:r w:rsidR="00AE7712">
        <w:rPr>
          <w:sz w:val="24"/>
          <w:szCs w:val="24"/>
        </w:rPr>
        <w:t>of G</w:t>
      </w:r>
      <w:r w:rsidRPr="001243B3">
        <w:rPr>
          <w:sz w:val="24"/>
          <w:szCs w:val="24"/>
        </w:rPr>
        <w:t xml:space="preserve">overnors of the Federal Reserve System </w:t>
      </w:r>
      <w:hyperlink r:id="rId22" w:history="1">
        <w:r w:rsidRPr="001243B3">
          <w:rPr>
            <w:rStyle w:val="a6"/>
            <w:sz w:val="24"/>
            <w:szCs w:val="24"/>
          </w:rPr>
          <w:t>http://www.federalreserve.gov</w:t>
        </w:r>
      </w:hyperlink>
    </w:p>
    <w:p w:rsidR="00FF328F" w:rsidRPr="001B3C6B" w:rsidRDefault="00FF328F" w:rsidP="00ED290E">
      <w:pPr>
        <w:spacing w:line="360" w:lineRule="auto"/>
        <w:jc w:val="both"/>
        <w:rPr>
          <w:rFonts w:ascii="Times New Roman" w:hAnsi="Times New Roman" w:cs="Times New Roman"/>
          <w:sz w:val="24"/>
          <w:szCs w:val="24"/>
          <w:lang w:val="en-US"/>
        </w:rPr>
      </w:pPr>
    </w:p>
    <w:sectPr w:rsidR="00FF328F" w:rsidRPr="001B3C6B" w:rsidSect="001B3C6B">
      <w:footerReference w:type="default" r:id="rId23"/>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9F7" w:rsidRDefault="00F029F7">
      <w:pPr>
        <w:spacing w:after="0" w:line="240" w:lineRule="auto"/>
      </w:pPr>
      <w:r>
        <w:separator/>
      </w:r>
    </w:p>
  </w:endnote>
  <w:endnote w:type="continuationSeparator" w:id="1">
    <w:p w:rsidR="00F029F7" w:rsidRDefault="00F02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inion-CyrillicRegular">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B4A7E0t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003339"/>
      <w:docPartObj>
        <w:docPartGallery w:val="Page Numbers (Bottom of Page)"/>
        <w:docPartUnique/>
      </w:docPartObj>
    </w:sdtPr>
    <w:sdtContent>
      <w:p w:rsidR="00A75772" w:rsidRDefault="00A75772">
        <w:pPr>
          <w:pStyle w:val="a3"/>
          <w:jc w:val="center"/>
        </w:pPr>
        <w:fldSimple w:instr="PAGE   \* MERGEFORMAT">
          <w:r w:rsidR="005D41E8">
            <w:rPr>
              <w:noProof/>
            </w:rPr>
            <w:t>5</w:t>
          </w:r>
        </w:fldSimple>
      </w:p>
    </w:sdtContent>
  </w:sdt>
  <w:p w:rsidR="00A75772" w:rsidRDefault="00A757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9F7" w:rsidRDefault="00F029F7">
      <w:pPr>
        <w:spacing w:after="0" w:line="240" w:lineRule="auto"/>
      </w:pPr>
      <w:r>
        <w:separator/>
      </w:r>
    </w:p>
  </w:footnote>
  <w:footnote w:type="continuationSeparator" w:id="1">
    <w:p w:rsidR="00F029F7" w:rsidRDefault="00F02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1D2D"/>
    <w:multiLevelType w:val="multilevel"/>
    <w:tmpl w:val="EE24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3240B2D"/>
    <w:multiLevelType w:val="multilevel"/>
    <w:tmpl w:val="D72EA0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8924273"/>
    <w:multiLevelType w:val="multilevel"/>
    <w:tmpl w:val="151EA3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365241"/>
    <w:multiLevelType w:val="multilevel"/>
    <w:tmpl w:val="C0A61AC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1D515B7A"/>
    <w:multiLevelType w:val="hybridMultilevel"/>
    <w:tmpl w:val="577ED828"/>
    <w:lvl w:ilvl="0" w:tplc="512A33EC">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DB54D25"/>
    <w:multiLevelType w:val="multilevel"/>
    <w:tmpl w:val="8238173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905CB"/>
    <w:multiLevelType w:val="multilevel"/>
    <w:tmpl w:val="6872764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B760FBB"/>
    <w:multiLevelType w:val="hybridMultilevel"/>
    <w:tmpl w:val="EAAA304C"/>
    <w:lvl w:ilvl="0" w:tplc="BA5A7F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A27315"/>
    <w:multiLevelType w:val="hybridMultilevel"/>
    <w:tmpl w:val="9C003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3C473F"/>
    <w:multiLevelType w:val="hybridMultilevel"/>
    <w:tmpl w:val="96523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8C4586"/>
    <w:multiLevelType w:val="hybridMultilevel"/>
    <w:tmpl w:val="B32E7EDE"/>
    <w:lvl w:ilvl="0" w:tplc="52F62C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050083D"/>
    <w:multiLevelType w:val="multilevel"/>
    <w:tmpl w:val="72C2E640"/>
    <w:lvl w:ilvl="0">
      <w:start w:val="2"/>
      <w:numFmt w:val="decimal"/>
      <w:lvlText w:val="%1"/>
      <w:lvlJc w:val="left"/>
      <w:pPr>
        <w:ind w:left="360" w:hanging="360"/>
      </w:pPr>
      <w:rPr>
        <w:rFonts w:hint="default"/>
      </w:rPr>
    </w:lvl>
    <w:lvl w:ilvl="1">
      <w:start w:val="7"/>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12">
    <w:nsid w:val="448D1F38"/>
    <w:multiLevelType w:val="multilevel"/>
    <w:tmpl w:val="94B8C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65F6024"/>
    <w:multiLevelType w:val="hybridMultilevel"/>
    <w:tmpl w:val="F0EE67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BF479F"/>
    <w:multiLevelType w:val="multilevel"/>
    <w:tmpl w:val="CAB2CD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D613802"/>
    <w:multiLevelType w:val="multilevel"/>
    <w:tmpl w:val="EC10C08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E6C4A1D"/>
    <w:multiLevelType w:val="multilevel"/>
    <w:tmpl w:val="E348FED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F813E2F"/>
    <w:multiLevelType w:val="hybridMultilevel"/>
    <w:tmpl w:val="AF968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A2476B"/>
    <w:multiLevelType w:val="multilevel"/>
    <w:tmpl w:val="466AD1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48945FE"/>
    <w:multiLevelType w:val="hybridMultilevel"/>
    <w:tmpl w:val="339A1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A6437E"/>
    <w:multiLevelType w:val="hybridMultilevel"/>
    <w:tmpl w:val="1018D4FC"/>
    <w:lvl w:ilvl="0" w:tplc="6C7C34EE">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6FF1C2C"/>
    <w:multiLevelType w:val="multilevel"/>
    <w:tmpl w:val="EF9E37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86712A7"/>
    <w:multiLevelType w:val="multilevel"/>
    <w:tmpl w:val="7E2E0A08"/>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8C06477"/>
    <w:multiLevelType w:val="hybridMultilevel"/>
    <w:tmpl w:val="8828F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F238D"/>
    <w:multiLevelType w:val="hybridMultilevel"/>
    <w:tmpl w:val="0B10E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BB6EF6"/>
    <w:multiLevelType w:val="hybridMultilevel"/>
    <w:tmpl w:val="33D24E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F529C9"/>
    <w:multiLevelType w:val="multilevel"/>
    <w:tmpl w:val="7F58C7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25"/>
  </w:num>
  <w:num w:numId="3">
    <w:abstractNumId w:val="17"/>
  </w:num>
  <w:num w:numId="4">
    <w:abstractNumId w:val="19"/>
  </w:num>
  <w:num w:numId="5">
    <w:abstractNumId w:val="23"/>
  </w:num>
  <w:num w:numId="6">
    <w:abstractNumId w:val="13"/>
  </w:num>
  <w:num w:numId="7">
    <w:abstractNumId w:val="10"/>
  </w:num>
  <w:num w:numId="8">
    <w:abstractNumId w:val="7"/>
  </w:num>
  <w:num w:numId="9">
    <w:abstractNumId w:val="12"/>
  </w:num>
  <w:num w:numId="10">
    <w:abstractNumId w:val="20"/>
  </w:num>
  <w:num w:numId="11">
    <w:abstractNumId w:val="16"/>
  </w:num>
  <w:num w:numId="12">
    <w:abstractNumId w:val="21"/>
  </w:num>
  <w:num w:numId="13">
    <w:abstractNumId w:val="18"/>
  </w:num>
  <w:num w:numId="14">
    <w:abstractNumId w:val="0"/>
  </w:num>
  <w:num w:numId="15">
    <w:abstractNumId w:val="6"/>
  </w:num>
  <w:num w:numId="16">
    <w:abstractNumId w:val="26"/>
  </w:num>
  <w:num w:numId="17">
    <w:abstractNumId w:val="14"/>
  </w:num>
  <w:num w:numId="18">
    <w:abstractNumId w:val="1"/>
  </w:num>
  <w:num w:numId="19">
    <w:abstractNumId w:val="9"/>
  </w:num>
  <w:num w:numId="20">
    <w:abstractNumId w:val="8"/>
  </w:num>
  <w:num w:numId="21">
    <w:abstractNumId w:val="3"/>
  </w:num>
  <w:num w:numId="22">
    <w:abstractNumId w:val="22"/>
  </w:num>
  <w:num w:numId="23">
    <w:abstractNumId w:val="15"/>
  </w:num>
  <w:num w:numId="24">
    <w:abstractNumId w:val="4"/>
  </w:num>
  <w:num w:numId="25">
    <w:abstractNumId w:val="11"/>
  </w:num>
  <w:num w:numId="26">
    <w:abstractNumId w:val="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57CF"/>
    <w:rsid w:val="00023E8C"/>
    <w:rsid w:val="000474DC"/>
    <w:rsid w:val="000965A2"/>
    <w:rsid w:val="000C23CD"/>
    <w:rsid w:val="001164C9"/>
    <w:rsid w:val="001243B3"/>
    <w:rsid w:val="001741B0"/>
    <w:rsid w:val="00176C9E"/>
    <w:rsid w:val="00185491"/>
    <w:rsid w:val="00196388"/>
    <w:rsid w:val="001A1B2F"/>
    <w:rsid w:val="001A5884"/>
    <w:rsid w:val="001B3C6B"/>
    <w:rsid w:val="001C01D7"/>
    <w:rsid w:val="001C1CA2"/>
    <w:rsid w:val="001D7DD8"/>
    <w:rsid w:val="001F392C"/>
    <w:rsid w:val="00210712"/>
    <w:rsid w:val="00243804"/>
    <w:rsid w:val="002661D4"/>
    <w:rsid w:val="00274BD4"/>
    <w:rsid w:val="00294B76"/>
    <w:rsid w:val="002B543A"/>
    <w:rsid w:val="002C6E9A"/>
    <w:rsid w:val="002D22CE"/>
    <w:rsid w:val="002D3F15"/>
    <w:rsid w:val="002D769F"/>
    <w:rsid w:val="003025DD"/>
    <w:rsid w:val="0030713F"/>
    <w:rsid w:val="00317786"/>
    <w:rsid w:val="00320426"/>
    <w:rsid w:val="00320FFD"/>
    <w:rsid w:val="00346854"/>
    <w:rsid w:val="00351127"/>
    <w:rsid w:val="00353BED"/>
    <w:rsid w:val="00354526"/>
    <w:rsid w:val="0038414D"/>
    <w:rsid w:val="003A21D9"/>
    <w:rsid w:val="00402ABB"/>
    <w:rsid w:val="00447E7B"/>
    <w:rsid w:val="00455EDF"/>
    <w:rsid w:val="00470987"/>
    <w:rsid w:val="00494250"/>
    <w:rsid w:val="004A2A98"/>
    <w:rsid w:val="004A3DF0"/>
    <w:rsid w:val="004B5974"/>
    <w:rsid w:val="004D262D"/>
    <w:rsid w:val="004D3479"/>
    <w:rsid w:val="005069DA"/>
    <w:rsid w:val="00517BFB"/>
    <w:rsid w:val="00517D0C"/>
    <w:rsid w:val="0053415B"/>
    <w:rsid w:val="005415ED"/>
    <w:rsid w:val="0059787E"/>
    <w:rsid w:val="005A23E4"/>
    <w:rsid w:val="005B1C46"/>
    <w:rsid w:val="005C569F"/>
    <w:rsid w:val="005D41E8"/>
    <w:rsid w:val="0063208C"/>
    <w:rsid w:val="00656DEC"/>
    <w:rsid w:val="00675B28"/>
    <w:rsid w:val="006868FD"/>
    <w:rsid w:val="006920B9"/>
    <w:rsid w:val="006975FC"/>
    <w:rsid w:val="006A26BF"/>
    <w:rsid w:val="006B55A9"/>
    <w:rsid w:val="006D71D7"/>
    <w:rsid w:val="006E06D6"/>
    <w:rsid w:val="006F0B2C"/>
    <w:rsid w:val="007048CC"/>
    <w:rsid w:val="00704C5D"/>
    <w:rsid w:val="00706B81"/>
    <w:rsid w:val="00730E9C"/>
    <w:rsid w:val="007323AC"/>
    <w:rsid w:val="00781A85"/>
    <w:rsid w:val="007863DC"/>
    <w:rsid w:val="007924D1"/>
    <w:rsid w:val="00796F7F"/>
    <w:rsid w:val="007D5563"/>
    <w:rsid w:val="007E5285"/>
    <w:rsid w:val="007F4F5B"/>
    <w:rsid w:val="007F5DF6"/>
    <w:rsid w:val="0081094A"/>
    <w:rsid w:val="008132BB"/>
    <w:rsid w:val="00831DDB"/>
    <w:rsid w:val="008359A6"/>
    <w:rsid w:val="00846C2A"/>
    <w:rsid w:val="00850D9F"/>
    <w:rsid w:val="008978CE"/>
    <w:rsid w:val="008A1E3A"/>
    <w:rsid w:val="008B10F4"/>
    <w:rsid w:val="008F728F"/>
    <w:rsid w:val="00907CA6"/>
    <w:rsid w:val="009216F0"/>
    <w:rsid w:val="00946308"/>
    <w:rsid w:val="009611F6"/>
    <w:rsid w:val="00966DBF"/>
    <w:rsid w:val="009A7580"/>
    <w:rsid w:val="009A75CF"/>
    <w:rsid w:val="009C5127"/>
    <w:rsid w:val="009D7364"/>
    <w:rsid w:val="009F122A"/>
    <w:rsid w:val="009F5DCF"/>
    <w:rsid w:val="00A02B56"/>
    <w:rsid w:val="00A1372C"/>
    <w:rsid w:val="00A26801"/>
    <w:rsid w:val="00A31D5D"/>
    <w:rsid w:val="00A37483"/>
    <w:rsid w:val="00A50A43"/>
    <w:rsid w:val="00A5534F"/>
    <w:rsid w:val="00A6330A"/>
    <w:rsid w:val="00A75772"/>
    <w:rsid w:val="00A774E5"/>
    <w:rsid w:val="00A8162C"/>
    <w:rsid w:val="00A92786"/>
    <w:rsid w:val="00A93F81"/>
    <w:rsid w:val="00AE7712"/>
    <w:rsid w:val="00AE7DB2"/>
    <w:rsid w:val="00B04875"/>
    <w:rsid w:val="00B0694B"/>
    <w:rsid w:val="00B13BA6"/>
    <w:rsid w:val="00B45A21"/>
    <w:rsid w:val="00B6327C"/>
    <w:rsid w:val="00B80B49"/>
    <w:rsid w:val="00BA79FA"/>
    <w:rsid w:val="00BB2D98"/>
    <w:rsid w:val="00BD0379"/>
    <w:rsid w:val="00BF05B4"/>
    <w:rsid w:val="00BF42F2"/>
    <w:rsid w:val="00C039F6"/>
    <w:rsid w:val="00C04B14"/>
    <w:rsid w:val="00C16410"/>
    <w:rsid w:val="00C257E3"/>
    <w:rsid w:val="00C50093"/>
    <w:rsid w:val="00C56269"/>
    <w:rsid w:val="00C6271C"/>
    <w:rsid w:val="00C74A9E"/>
    <w:rsid w:val="00C77083"/>
    <w:rsid w:val="00CA1516"/>
    <w:rsid w:val="00CD3950"/>
    <w:rsid w:val="00D00915"/>
    <w:rsid w:val="00D036AC"/>
    <w:rsid w:val="00D4326A"/>
    <w:rsid w:val="00D901D8"/>
    <w:rsid w:val="00D92164"/>
    <w:rsid w:val="00D96121"/>
    <w:rsid w:val="00DB59DF"/>
    <w:rsid w:val="00DD015A"/>
    <w:rsid w:val="00DD60FA"/>
    <w:rsid w:val="00DE0E6F"/>
    <w:rsid w:val="00DF1149"/>
    <w:rsid w:val="00E306A7"/>
    <w:rsid w:val="00E30AA0"/>
    <w:rsid w:val="00E72526"/>
    <w:rsid w:val="00E73252"/>
    <w:rsid w:val="00E94528"/>
    <w:rsid w:val="00ED1A09"/>
    <w:rsid w:val="00ED290E"/>
    <w:rsid w:val="00EF6F15"/>
    <w:rsid w:val="00F029F7"/>
    <w:rsid w:val="00F0440B"/>
    <w:rsid w:val="00F07BA0"/>
    <w:rsid w:val="00F23E76"/>
    <w:rsid w:val="00F26024"/>
    <w:rsid w:val="00F5369E"/>
    <w:rsid w:val="00F544A6"/>
    <w:rsid w:val="00F90045"/>
    <w:rsid w:val="00FC7308"/>
    <w:rsid w:val="00FD57CF"/>
    <w:rsid w:val="00FF3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28F"/>
  </w:style>
  <w:style w:type="paragraph" w:styleId="1">
    <w:name w:val="heading 1"/>
    <w:basedOn w:val="a"/>
    <w:next w:val="a"/>
    <w:link w:val="10"/>
    <w:uiPriority w:val="9"/>
    <w:qFormat/>
    <w:rsid w:val="003A2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A21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3C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3C6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F328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A21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3C6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3C6B"/>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FF328F"/>
    <w:rPr>
      <w:rFonts w:ascii="Times New Roman" w:eastAsia="Times New Roman" w:hAnsi="Times New Roman" w:cs="Times New Roman"/>
      <w:b/>
      <w:bCs/>
      <w:lang w:eastAsia="ru-RU"/>
    </w:rPr>
  </w:style>
  <w:style w:type="paragraph" w:styleId="a3">
    <w:name w:val="footer"/>
    <w:basedOn w:val="a"/>
    <w:link w:val="a4"/>
    <w:uiPriority w:val="99"/>
    <w:unhideWhenUsed/>
    <w:rsid w:val="00FF328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328F"/>
  </w:style>
  <w:style w:type="paragraph" w:styleId="a5">
    <w:name w:val="List Paragraph"/>
    <w:basedOn w:val="a"/>
    <w:uiPriority w:val="34"/>
    <w:qFormat/>
    <w:rsid w:val="00FF328F"/>
    <w:pPr>
      <w:ind w:left="720"/>
      <w:contextualSpacing/>
    </w:pPr>
  </w:style>
  <w:style w:type="paragraph" w:customStyle="1" w:styleId="FR1">
    <w:name w:val="FR1"/>
    <w:rsid w:val="00FF328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FF328F"/>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2">
    <w:name w:val="Основной текст 2 Знак"/>
    <w:basedOn w:val="a0"/>
    <w:link w:val="21"/>
    <w:rsid w:val="00FF328F"/>
    <w:rPr>
      <w:rFonts w:ascii="Times New Roman" w:eastAsia="Times New Roman" w:hAnsi="Times New Roman" w:cs="Times New Roman"/>
      <w:sz w:val="24"/>
      <w:szCs w:val="18"/>
      <w:lang w:eastAsia="ru-RU"/>
    </w:rPr>
  </w:style>
  <w:style w:type="character" w:styleId="a6">
    <w:name w:val="Hyperlink"/>
    <w:basedOn w:val="a0"/>
    <w:uiPriority w:val="99"/>
    <w:unhideWhenUsed/>
    <w:rsid w:val="003A21D9"/>
    <w:rPr>
      <w:color w:val="0000FF" w:themeColor="hyperlink"/>
      <w:u w:val="single"/>
    </w:rPr>
  </w:style>
  <w:style w:type="paragraph" w:styleId="a7">
    <w:name w:val="Balloon Text"/>
    <w:basedOn w:val="a"/>
    <w:link w:val="a8"/>
    <w:uiPriority w:val="99"/>
    <w:semiHidden/>
    <w:unhideWhenUsed/>
    <w:rsid w:val="00BA79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79FA"/>
    <w:rPr>
      <w:rFonts w:ascii="Tahoma" w:hAnsi="Tahoma" w:cs="Tahoma"/>
      <w:sz w:val="16"/>
      <w:szCs w:val="16"/>
    </w:rPr>
  </w:style>
  <w:style w:type="paragraph" w:styleId="a9">
    <w:name w:val="footnote text"/>
    <w:basedOn w:val="a"/>
    <w:link w:val="aa"/>
    <w:uiPriority w:val="99"/>
    <w:semiHidden/>
    <w:unhideWhenUsed/>
    <w:rsid w:val="001B3C6B"/>
    <w:pPr>
      <w:spacing w:after="0" w:line="240" w:lineRule="auto"/>
    </w:pPr>
    <w:rPr>
      <w:sz w:val="20"/>
      <w:szCs w:val="20"/>
    </w:rPr>
  </w:style>
  <w:style w:type="character" w:customStyle="1" w:styleId="aa">
    <w:name w:val="Текст сноски Знак"/>
    <w:basedOn w:val="a0"/>
    <w:link w:val="a9"/>
    <w:uiPriority w:val="99"/>
    <w:semiHidden/>
    <w:rsid w:val="001B3C6B"/>
    <w:rPr>
      <w:sz w:val="20"/>
      <w:szCs w:val="20"/>
    </w:rPr>
  </w:style>
  <w:style w:type="character" w:styleId="ab">
    <w:name w:val="annotation reference"/>
    <w:basedOn w:val="a0"/>
    <w:uiPriority w:val="99"/>
    <w:semiHidden/>
    <w:unhideWhenUsed/>
    <w:rsid w:val="001B3C6B"/>
    <w:rPr>
      <w:sz w:val="16"/>
      <w:szCs w:val="16"/>
    </w:rPr>
  </w:style>
  <w:style w:type="paragraph" w:styleId="ac">
    <w:name w:val="annotation text"/>
    <w:basedOn w:val="a"/>
    <w:link w:val="ad"/>
    <w:uiPriority w:val="99"/>
    <w:semiHidden/>
    <w:unhideWhenUsed/>
    <w:rsid w:val="001B3C6B"/>
    <w:pPr>
      <w:spacing w:line="240" w:lineRule="auto"/>
    </w:pPr>
    <w:rPr>
      <w:sz w:val="20"/>
      <w:szCs w:val="20"/>
    </w:rPr>
  </w:style>
  <w:style w:type="character" w:customStyle="1" w:styleId="ad">
    <w:name w:val="Текст примечания Знак"/>
    <w:basedOn w:val="a0"/>
    <w:link w:val="ac"/>
    <w:uiPriority w:val="99"/>
    <w:semiHidden/>
    <w:rsid w:val="001B3C6B"/>
    <w:rPr>
      <w:sz w:val="20"/>
      <w:szCs w:val="20"/>
    </w:rPr>
  </w:style>
  <w:style w:type="character" w:customStyle="1" w:styleId="ae">
    <w:name w:val="Тема примечания Знак"/>
    <w:basedOn w:val="ad"/>
    <w:link w:val="af"/>
    <w:uiPriority w:val="99"/>
    <w:semiHidden/>
    <w:rsid w:val="001B3C6B"/>
    <w:rPr>
      <w:b/>
      <w:bCs/>
      <w:sz w:val="20"/>
      <w:szCs w:val="20"/>
    </w:rPr>
  </w:style>
  <w:style w:type="paragraph" w:styleId="af">
    <w:name w:val="annotation subject"/>
    <w:basedOn w:val="ac"/>
    <w:next w:val="ac"/>
    <w:link w:val="ae"/>
    <w:uiPriority w:val="99"/>
    <w:semiHidden/>
    <w:unhideWhenUsed/>
    <w:rsid w:val="001B3C6B"/>
    <w:rPr>
      <w:b/>
      <w:bCs/>
    </w:rPr>
  </w:style>
  <w:style w:type="paragraph" w:customStyle="1" w:styleId="Default">
    <w:name w:val="Default"/>
    <w:rsid w:val="001B3C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0">
    <w:name w:val="Диплом"/>
    <w:basedOn w:val="a"/>
    <w:link w:val="af1"/>
    <w:qFormat/>
    <w:rsid w:val="001B3C6B"/>
    <w:pPr>
      <w:autoSpaceDE w:val="0"/>
      <w:autoSpaceDN w:val="0"/>
      <w:adjustRightInd w:val="0"/>
      <w:spacing w:after="0" w:line="360" w:lineRule="auto"/>
      <w:jc w:val="both"/>
    </w:pPr>
    <w:rPr>
      <w:rFonts w:ascii="Times New Roman" w:hAnsi="Times New Roman" w:cs="Times New Roman"/>
      <w:sz w:val="28"/>
      <w:szCs w:val="28"/>
      <w:lang w:val="en-US"/>
    </w:rPr>
  </w:style>
  <w:style w:type="character" w:customStyle="1" w:styleId="af1">
    <w:name w:val="Диплом Знак"/>
    <w:basedOn w:val="a0"/>
    <w:link w:val="af0"/>
    <w:rsid w:val="001B3C6B"/>
    <w:rPr>
      <w:rFonts w:ascii="Times New Roman" w:hAnsi="Times New Roman" w:cs="Times New Roman"/>
      <w:sz w:val="28"/>
      <w:szCs w:val="28"/>
      <w:lang w:val="en-US"/>
    </w:rPr>
  </w:style>
  <w:style w:type="paragraph" w:customStyle="1" w:styleId="af2">
    <w:name w:val="Список литературы диплома"/>
    <w:basedOn w:val="af0"/>
    <w:link w:val="af3"/>
    <w:qFormat/>
    <w:rsid w:val="001B3C6B"/>
  </w:style>
  <w:style w:type="character" w:customStyle="1" w:styleId="af3">
    <w:name w:val="Список литературы диплома Знак"/>
    <w:basedOn w:val="af1"/>
    <w:link w:val="af2"/>
    <w:rsid w:val="001B3C6B"/>
    <w:rPr>
      <w:rFonts w:ascii="Times New Roman" w:hAnsi="Times New Roman" w:cs="Times New Roman"/>
      <w:sz w:val="28"/>
      <w:szCs w:val="28"/>
      <w:lang w:val="en-US"/>
    </w:rPr>
  </w:style>
  <w:style w:type="paragraph" w:customStyle="1" w:styleId="af4">
    <w:name w:val="содержание диплома"/>
    <w:basedOn w:val="a"/>
    <w:link w:val="af5"/>
    <w:qFormat/>
    <w:rsid w:val="001B3C6B"/>
    <w:pPr>
      <w:jc w:val="both"/>
    </w:pPr>
    <w:rPr>
      <w:rFonts w:ascii="Times New Roman" w:hAnsi="Times New Roman" w:cs="Times New Roman"/>
      <w:sz w:val="20"/>
      <w:szCs w:val="20"/>
    </w:rPr>
  </w:style>
  <w:style w:type="character" w:customStyle="1" w:styleId="af5">
    <w:name w:val="содержание диплома Знак"/>
    <w:basedOn w:val="a0"/>
    <w:link w:val="af4"/>
    <w:rsid w:val="001B3C6B"/>
    <w:rPr>
      <w:rFonts w:ascii="Times New Roman" w:hAnsi="Times New Roman" w:cs="Times New Roman"/>
      <w:sz w:val="20"/>
      <w:szCs w:val="20"/>
    </w:rPr>
  </w:style>
  <w:style w:type="character" w:styleId="af6">
    <w:name w:val="Placeholder Text"/>
    <w:basedOn w:val="a0"/>
    <w:uiPriority w:val="99"/>
    <w:semiHidden/>
    <w:rsid w:val="00A553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28F"/>
  </w:style>
  <w:style w:type="paragraph" w:styleId="1">
    <w:name w:val="heading 1"/>
    <w:basedOn w:val="a"/>
    <w:next w:val="a"/>
    <w:link w:val="10"/>
    <w:uiPriority w:val="9"/>
    <w:qFormat/>
    <w:rsid w:val="003A2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A21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3C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3C6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F328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A21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3C6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3C6B"/>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FF328F"/>
    <w:rPr>
      <w:rFonts w:ascii="Times New Roman" w:eastAsia="Times New Roman" w:hAnsi="Times New Roman" w:cs="Times New Roman"/>
      <w:b/>
      <w:bCs/>
      <w:lang w:eastAsia="ru-RU"/>
    </w:rPr>
  </w:style>
  <w:style w:type="paragraph" w:styleId="a3">
    <w:name w:val="footer"/>
    <w:basedOn w:val="a"/>
    <w:link w:val="a4"/>
    <w:uiPriority w:val="99"/>
    <w:unhideWhenUsed/>
    <w:rsid w:val="00FF328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328F"/>
  </w:style>
  <w:style w:type="paragraph" w:styleId="a5">
    <w:name w:val="List Paragraph"/>
    <w:basedOn w:val="a"/>
    <w:uiPriority w:val="34"/>
    <w:qFormat/>
    <w:rsid w:val="00FF328F"/>
    <w:pPr>
      <w:ind w:left="720"/>
      <w:contextualSpacing/>
    </w:pPr>
  </w:style>
  <w:style w:type="paragraph" w:customStyle="1" w:styleId="FR1">
    <w:name w:val="FR1"/>
    <w:rsid w:val="00FF328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FF328F"/>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2">
    <w:name w:val="Основной текст 2 Знак"/>
    <w:basedOn w:val="a0"/>
    <w:link w:val="21"/>
    <w:rsid w:val="00FF328F"/>
    <w:rPr>
      <w:rFonts w:ascii="Times New Roman" w:eastAsia="Times New Roman" w:hAnsi="Times New Roman" w:cs="Times New Roman"/>
      <w:sz w:val="24"/>
      <w:szCs w:val="18"/>
      <w:lang w:eastAsia="ru-RU"/>
    </w:rPr>
  </w:style>
  <w:style w:type="character" w:styleId="a6">
    <w:name w:val="Hyperlink"/>
    <w:basedOn w:val="a0"/>
    <w:uiPriority w:val="99"/>
    <w:unhideWhenUsed/>
    <w:rsid w:val="003A21D9"/>
    <w:rPr>
      <w:color w:val="0000FF" w:themeColor="hyperlink"/>
      <w:u w:val="single"/>
    </w:rPr>
  </w:style>
  <w:style w:type="paragraph" w:styleId="a7">
    <w:name w:val="Balloon Text"/>
    <w:basedOn w:val="a"/>
    <w:link w:val="a8"/>
    <w:uiPriority w:val="99"/>
    <w:semiHidden/>
    <w:unhideWhenUsed/>
    <w:rsid w:val="00BA79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79FA"/>
    <w:rPr>
      <w:rFonts w:ascii="Tahoma" w:hAnsi="Tahoma" w:cs="Tahoma"/>
      <w:sz w:val="16"/>
      <w:szCs w:val="16"/>
    </w:rPr>
  </w:style>
  <w:style w:type="paragraph" w:styleId="a9">
    <w:name w:val="footnote text"/>
    <w:basedOn w:val="a"/>
    <w:link w:val="aa"/>
    <w:uiPriority w:val="99"/>
    <w:semiHidden/>
    <w:unhideWhenUsed/>
    <w:rsid w:val="001B3C6B"/>
    <w:pPr>
      <w:spacing w:after="0" w:line="240" w:lineRule="auto"/>
    </w:pPr>
    <w:rPr>
      <w:sz w:val="20"/>
      <w:szCs w:val="20"/>
    </w:rPr>
  </w:style>
  <w:style w:type="character" w:customStyle="1" w:styleId="aa">
    <w:name w:val="Текст сноски Знак"/>
    <w:basedOn w:val="a0"/>
    <w:link w:val="a9"/>
    <w:uiPriority w:val="99"/>
    <w:semiHidden/>
    <w:rsid w:val="001B3C6B"/>
    <w:rPr>
      <w:sz w:val="20"/>
      <w:szCs w:val="20"/>
    </w:rPr>
  </w:style>
  <w:style w:type="character" w:styleId="ab">
    <w:name w:val="annotation reference"/>
    <w:basedOn w:val="a0"/>
    <w:uiPriority w:val="99"/>
    <w:semiHidden/>
    <w:unhideWhenUsed/>
    <w:rsid w:val="001B3C6B"/>
    <w:rPr>
      <w:sz w:val="16"/>
      <w:szCs w:val="16"/>
    </w:rPr>
  </w:style>
  <w:style w:type="paragraph" w:styleId="ac">
    <w:name w:val="annotation text"/>
    <w:basedOn w:val="a"/>
    <w:link w:val="ad"/>
    <w:uiPriority w:val="99"/>
    <w:semiHidden/>
    <w:unhideWhenUsed/>
    <w:rsid w:val="001B3C6B"/>
    <w:pPr>
      <w:spacing w:line="240" w:lineRule="auto"/>
    </w:pPr>
    <w:rPr>
      <w:sz w:val="20"/>
      <w:szCs w:val="20"/>
    </w:rPr>
  </w:style>
  <w:style w:type="character" w:customStyle="1" w:styleId="ad">
    <w:name w:val="Текст примечания Знак"/>
    <w:basedOn w:val="a0"/>
    <w:link w:val="ac"/>
    <w:uiPriority w:val="99"/>
    <w:semiHidden/>
    <w:rsid w:val="001B3C6B"/>
    <w:rPr>
      <w:sz w:val="20"/>
      <w:szCs w:val="20"/>
    </w:rPr>
  </w:style>
  <w:style w:type="character" w:customStyle="1" w:styleId="ae">
    <w:name w:val="Тема примечания Знак"/>
    <w:basedOn w:val="ad"/>
    <w:link w:val="af"/>
    <w:uiPriority w:val="99"/>
    <w:semiHidden/>
    <w:rsid w:val="001B3C6B"/>
    <w:rPr>
      <w:b/>
      <w:bCs/>
      <w:sz w:val="20"/>
      <w:szCs w:val="20"/>
    </w:rPr>
  </w:style>
  <w:style w:type="paragraph" w:styleId="af">
    <w:name w:val="annotation subject"/>
    <w:basedOn w:val="ac"/>
    <w:next w:val="ac"/>
    <w:link w:val="ae"/>
    <w:uiPriority w:val="99"/>
    <w:semiHidden/>
    <w:unhideWhenUsed/>
    <w:rsid w:val="001B3C6B"/>
    <w:rPr>
      <w:b/>
      <w:bCs/>
    </w:rPr>
  </w:style>
  <w:style w:type="paragraph" w:customStyle="1" w:styleId="Default">
    <w:name w:val="Default"/>
    <w:rsid w:val="001B3C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0">
    <w:name w:val="Диплом"/>
    <w:basedOn w:val="a"/>
    <w:link w:val="af1"/>
    <w:qFormat/>
    <w:rsid w:val="001B3C6B"/>
    <w:pPr>
      <w:autoSpaceDE w:val="0"/>
      <w:autoSpaceDN w:val="0"/>
      <w:adjustRightInd w:val="0"/>
      <w:spacing w:after="0" w:line="360" w:lineRule="auto"/>
      <w:jc w:val="both"/>
    </w:pPr>
    <w:rPr>
      <w:rFonts w:ascii="Times New Roman" w:hAnsi="Times New Roman" w:cs="Times New Roman"/>
      <w:sz w:val="28"/>
      <w:szCs w:val="28"/>
      <w:lang w:val="en-US"/>
    </w:rPr>
  </w:style>
  <w:style w:type="character" w:customStyle="1" w:styleId="af1">
    <w:name w:val="Диплом Знак"/>
    <w:basedOn w:val="a0"/>
    <w:link w:val="af0"/>
    <w:rsid w:val="001B3C6B"/>
    <w:rPr>
      <w:rFonts w:ascii="Times New Roman" w:hAnsi="Times New Roman" w:cs="Times New Roman"/>
      <w:sz w:val="28"/>
      <w:szCs w:val="28"/>
      <w:lang w:val="en-US"/>
    </w:rPr>
  </w:style>
  <w:style w:type="paragraph" w:customStyle="1" w:styleId="af2">
    <w:name w:val="Список литературы диплома"/>
    <w:basedOn w:val="af0"/>
    <w:link w:val="af3"/>
    <w:qFormat/>
    <w:rsid w:val="001B3C6B"/>
  </w:style>
  <w:style w:type="character" w:customStyle="1" w:styleId="af3">
    <w:name w:val="Список литературы диплома Знак"/>
    <w:basedOn w:val="af1"/>
    <w:link w:val="af2"/>
    <w:rsid w:val="001B3C6B"/>
    <w:rPr>
      <w:rFonts w:ascii="Times New Roman" w:hAnsi="Times New Roman" w:cs="Times New Roman"/>
      <w:sz w:val="28"/>
      <w:szCs w:val="28"/>
      <w:lang w:val="en-US"/>
    </w:rPr>
  </w:style>
  <w:style w:type="paragraph" w:customStyle="1" w:styleId="af4">
    <w:name w:val="содержание диплома"/>
    <w:basedOn w:val="a"/>
    <w:link w:val="af5"/>
    <w:qFormat/>
    <w:rsid w:val="001B3C6B"/>
    <w:pPr>
      <w:jc w:val="both"/>
    </w:pPr>
    <w:rPr>
      <w:rFonts w:ascii="Times New Roman" w:hAnsi="Times New Roman" w:cs="Times New Roman"/>
      <w:sz w:val="20"/>
      <w:szCs w:val="20"/>
    </w:rPr>
  </w:style>
  <w:style w:type="character" w:customStyle="1" w:styleId="af5">
    <w:name w:val="содержание диплома Знак"/>
    <w:basedOn w:val="a0"/>
    <w:link w:val="af4"/>
    <w:rsid w:val="001B3C6B"/>
    <w:rPr>
      <w:rFonts w:ascii="Times New Roman" w:hAnsi="Times New Roman" w:cs="Times New Roman"/>
      <w:sz w:val="20"/>
      <w:szCs w:val="20"/>
    </w:rPr>
  </w:style>
  <w:style w:type="character" w:styleId="af6">
    <w:name w:val="Placeholder Text"/>
    <w:basedOn w:val="a0"/>
    <w:uiPriority w:val="99"/>
    <w:semiHidden/>
    <w:rsid w:val="00A5534F"/>
    <w:rPr>
      <w:color w:val="808080"/>
    </w:rPr>
  </w:style>
</w:styles>
</file>

<file path=word/webSettings.xml><?xml version="1.0" encoding="utf-8"?>
<w:webSettings xmlns:r="http://schemas.openxmlformats.org/officeDocument/2006/relationships" xmlns:w="http://schemas.openxmlformats.org/wordprocessingml/2006/main">
  <w:divs>
    <w:div w:id="30304097">
      <w:bodyDiv w:val="1"/>
      <w:marLeft w:val="0"/>
      <w:marRight w:val="0"/>
      <w:marTop w:val="0"/>
      <w:marBottom w:val="0"/>
      <w:divBdr>
        <w:top w:val="none" w:sz="0" w:space="0" w:color="auto"/>
        <w:left w:val="none" w:sz="0" w:space="0" w:color="auto"/>
        <w:bottom w:val="none" w:sz="0" w:space="0" w:color="auto"/>
        <w:right w:val="none" w:sz="0" w:space="0" w:color="auto"/>
      </w:divBdr>
    </w:div>
    <w:div w:id="81613500">
      <w:bodyDiv w:val="1"/>
      <w:marLeft w:val="0"/>
      <w:marRight w:val="0"/>
      <w:marTop w:val="0"/>
      <w:marBottom w:val="0"/>
      <w:divBdr>
        <w:top w:val="none" w:sz="0" w:space="0" w:color="auto"/>
        <w:left w:val="none" w:sz="0" w:space="0" w:color="auto"/>
        <w:bottom w:val="none" w:sz="0" w:space="0" w:color="auto"/>
        <w:right w:val="none" w:sz="0" w:space="0" w:color="auto"/>
      </w:divBdr>
    </w:div>
    <w:div w:id="185143716">
      <w:bodyDiv w:val="1"/>
      <w:marLeft w:val="0"/>
      <w:marRight w:val="0"/>
      <w:marTop w:val="0"/>
      <w:marBottom w:val="0"/>
      <w:divBdr>
        <w:top w:val="none" w:sz="0" w:space="0" w:color="auto"/>
        <w:left w:val="none" w:sz="0" w:space="0" w:color="auto"/>
        <w:bottom w:val="none" w:sz="0" w:space="0" w:color="auto"/>
        <w:right w:val="none" w:sz="0" w:space="0" w:color="auto"/>
      </w:divBdr>
    </w:div>
    <w:div w:id="712998778">
      <w:bodyDiv w:val="1"/>
      <w:marLeft w:val="0"/>
      <w:marRight w:val="0"/>
      <w:marTop w:val="0"/>
      <w:marBottom w:val="0"/>
      <w:divBdr>
        <w:top w:val="none" w:sz="0" w:space="0" w:color="auto"/>
        <w:left w:val="none" w:sz="0" w:space="0" w:color="auto"/>
        <w:bottom w:val="none" w:sz="0" w:space="0" w:color="auto"/>
        <w:right w:val="none" w:sz="0" w:space="0" w:color="auto"/>
      </w:divBdr>
    </w:div>
    <w:div w:id="1308708349">
      <w:bodyDiv w:val="1"/>
      <w:marLeft w:val="0"/>
      <w:marRight w:val="0"/>
      <w:marTop w:val="0"/>
      <w:marBottom w:val="0"/>
      <w:divBdr>
        <w:top w:val="none" w:sz="0" w:space="0" w:color="auto"/>
        <w:left w:val="none" w:sz="0" w:space="0" w:color="auto"/>
        <w:bottom w:val="none" w:sz="0" w:space="0" w:color="auto"/>
        <w:right w:val="none" w:sz="0" w:space="0" w:color="auto"/>
      </w:divBdr>
    </w:div>
    <w:div w:id="20707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ikmanagement.spbu.ru/archive/pdf/475.pdf" TargetMode="External"/><Relationship Id="rId13" Type="http://schemas.openxmlformats.org/officeDocument/2006/relationships/hyperlink" Target="http://ecsocman.hse.ru/hsedata/2013/11/16/1333976780/CFj27_p50-59_Yavorskaya.pdf" TargetMode="External"/><Relationship Id="rId18" Type="http://schemas.openxmlformats.org/officeDocument/2006/relationships/hyperlink" Target="http://www.sciencedirect.com/science?_ob=ArticleURL&amp;_udi=B6W4F-4KHC37V-3&amp;_user=2379604&amp;_coverDate=09%2F30%2F2006&amp;_rdoc=6&amp;_fmt=high&amp;_orig=browse&amp;_srch=doc-info(%23toc%236541%232006%23999829998%23631184%23FLA%23display%23Volume)&amp;_cdi=6541&amp;_sort=d&amp;_docanchor=&amp;_ct=10&amp;_acct=C000057115&amp;_version=1&amp;_urlVersion=0&amp;_userid=2379604&amp;md5=a73732cad85b0de22253e40d7607b66d"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bloomberg.com/markets/economic-calendar/" TargetMode="External"/><Relationship Id="rId7" Type="http://schemas.openxmlformats.org/officeDocument/2006/relationships/endnotes" Target="endnotes.xml"/><Relationship Id="rId12" Type="http://schemas.openxmlformats.org/officeDocument/2006/relationships/hyperlink" Target="http://www.uecs.ru/logistika/item/2739-2014-02-05-06-49-53" TargetMode="External"/><Relationship Id="rId17" Type="http://schemas.openxmlformats.org/officeDocument/2006/relationships/hyperlink" Target="http://www.nytimes.com/2009/09/06/magazine/06Economic-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searchgate.net/profile/Mansur_Masih/publication/223790777_Macroeconomic_announcements_volatility_and_interrelationships_An_examination_of_the_UK_interest_rate_and_equity_markets/file/60b7d5354a62f4827a.pdf?ev=pub_ext_doc_dl&amp;origin=publication_detail&amp;inViewer=true" TargetMode="External"/><Relationship Id="rId20" Type="http://schemas.openxmlformats.org/officeDocument/2006/relationships/hyperlink" Target="http://www.bls.gov/schedule/news_release/2008_sche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ru/data/2012/09/25/1245516797/UFR_3_2012_t(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wyorker.com/online/blogs/johncassidy/2010/01/interview-with-eugene-fama.html" TargetMode="External"/><Relationship Id="rId23" Type="http://schemas.openxmlformats.org/officeDocument/2006/relationships/footer" Target="footer1.xml"/><Relationship Id="rId10" Type="http://schemas.openxmlformats.org/officeDocument/2006/relationships/hyperlink" Target="http://www.hse.ru/data/2013/08/02/1291076868/&#1055;&#1054;&#1043;&#1054;&#1046;&#1045;&#1042;&#1040;%20&#1040;%20%20&#1040;&#1074;&#1090;&#1086;&#1088;&#1077;&#1092;&#1077;&#1088;&#1072;&#1090;%20-%20&#1076;&#1083;&#1103;%20&#1088;&#1072;&#1089;&#1089;&#1099;&#1083;&#1082;&#1080;%20v%202.pdf" TargetMode="External"/><Relationship Id="rId19" Type="http://schemas.openxmlformats.org/officeDocument/2006/relationships/hyperlink" Target="http://mpra.ub.uni-muenchen.de/2675/" TargetMode="External"/><Relationship Id="rId4" Type="http://schemas.openxmlformats.org/officeDocument/2006/relationships/settings" Target="settings.xml"/><Relationship Id="rId9" Type="http://schemas.openxmlformats.org/officeDocument/2006/relationships/hyperlink" Target="http://www.creativeconomy.ru/articles/28581/" TargetMode="External"/><Relationship Id="rId14" Type="http://schemas.openxmlformats.org/officeDocument/2006/relationships/hyperlink" Target="http://www.ipag.fr/wp-content/uploads/recherche/WP/IPAG_WP_2014_050.pdf" TargetMode="External"/><Relationship Id="rId22" Type="http://schemas.openxmlformats.org/officeDocument/2006/relationships/hyperlink" Target="http://www.federalreserve.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A74016C-3AB2-4310-9D3C-D2E0B371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9526</Words>
  <Characters>65447</Characters>
  <Application>Microsoft Office Word</Application>
  <DocSecurity>0</DocSecurity>
  <Lines>1924</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домашнее пользование</Company>
  <LinksUpToDate>false</LinksUpToDate>
  <CharactersWithSpaces>73946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Ильгиз</cp:lastModifiedBy>
  <cp:revision>2</cp:revision>
  <cp:lastPrinted>2014-05-26T09:15:00Z</cp:lastPrinted>
  <dcterms:created xsi:type="dcterms:W3CDTF">2014-05-26T11:18:00Z</dcterms:created>
  <dcterms:modified xsi:type="dcterms:W3CDTF">2014-05-26T11:18:00Z</dcterms:modified>
</cp:coreProperties>
</file>